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E2661" w14:textId="2688CC6D" w:rsidR="000441EA" w:rsidRDefault="007F668E" w:rsidP="000441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099"/>
      <w:r w:rsidRPr="007F668E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  <w:bookmarkStart w:id="1" w:name="_GoBack"/>
      <w:bookmarkEnd w:id="1"/>
    </w:p>
    <w:p w14:paraId="2842FE0E" w14:textId="77777777" w:rsidR="0073790B" w:rsidRPr="000441EA" w:rsidRDefault="0073790B" w:rsidP="000441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371A">
        <w:rPr>
          <w:rFonts w:ascii="Simplified Arabic" w:hAnsi="Simplified Arabic"/>
          <w:color w:val="0000FF"/>
          <w:sz w:val="28"/>
          <w:szCs w:val="28"/>
          <w:rtl/>
        </w:rPr>
        <w:t>وقت تحلل المتمتع في الحج</w:t>
      </w:r>
      <w:bookmarkEnd w:id="0"/>
    </w:p>
    <w:p w14:paraId="366E410A" w14:textId="77777777" w:rsidR="000441EA" w:rsidRDefault="000441EA" w:rsidP="000441EA">
      <w:pPr>
        <w:jc w:val="both"/>
        <w:rPr>
          <w:rFonts w:ascii="Simplified Arabic" w:hAnsi="Simplified Arabic" w:cs="Simplified Arabic"/>
          <w:bCs/>
          <w:noProof w:val="0"/>
          <w:color w:val="FF0000"/>
          <w:sz w:val="28"/>
          <w:szCs w:val="28"/>
          <w:rtl/>
        </w:rPr>
      </w:pPr>
    </w:p>
    <w:p w14:paraId="3EC1EF34" w14:textId="77777777" w:rsidR="0073790B" w:rsidRPr="003A371A" w:rsidRDefault="00C7240E" w:rsidP="000441EA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41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3790B" w:rsidRPr="000441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3790B" w:rsidRPr="003A371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متى يتحلل المتمتع في الحج؟</w:t>
      </w:r>
    </w:p>
    <w:p w14:paraId="31027E2D" w14:textId="6710DEF7" w:rsidR="0073790B" w:rsidRPr="003A371A" w:rsidRDefault="00C7240E" w:rsidP="00CE5B84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0441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3790B" w:rsidRPr="000441E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معلوم أن المتمتع يُحرم بعمرة مستقلة كاملة الأركان، فإذا وصل إلى البيت طاف وسعى، ثم قصر من شَعره، ثم لبس ثيابه </w:t>
      </w:r>
      <w:r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حل الحِلّ</w:t>
      </w:r>
      <w:r w:rsid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كل</w:t>
      </w:r>
      <w:r w:rsid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ه، ثم يُحرم يوم التروية بالحج، ثم يخرج إلى مِنى </w:t>
      </w:r>
      <w:r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يصلي بها الصلوات الخمس إلى فجر يوم عرفة، ثم يدفع إلى عرفة، ويمكث فيها إلى غروب الشمس، ثم بعد ذلك ينزل إلى مزدلفة، ثم بعد ذلك إ</w:t>
      </w:r>
      <w:r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لى مِنى، ثم بعد أن يرمي الجمرة </w:t>
      </w:r>
      <w:r w:rsid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و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يتحلل بالحلق </w:t>
      </w:r>
      <w:r w:rsidR="00CE5B84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بعد 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ذبح الهدي </w:t>
      </w:r>
      <w:r w:rsid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فإنه 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حينئذٍ يتحلل</w:t>
      </w:r>
      <w:r w:rsid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ف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التحلل الأول في الحج إذا فعل اثنين من ثلاثة، ثم يبقى عليه التحلل الثاني بإضافة الثالث الذي هو طواف الإفاضة، فإذا طاف الإفاضة وسعى سعي الحج فقد تم حج</w:t>
      </w:r>
      <w:r w:rsid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ُّ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 وحل</w:t>
      </w:r>
      <w:r w:rsid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له كل شيء.</w:t>
      </w:r>
    </w:p>
    <w:p w14:paraId="47AF477C" w14:textId="0E4AF5EB" w:rsidR="0073790B" w:rsidRPr="003A371A" w:rsidRDefault="000441EA" w:rsidP="000441EA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وا</w:t>
      </w:r>
      <w:r w:rsidR="0073790B" w:rsidRPr="000441E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لمقصود</w:t>
      </w:r>
      <w:r w:rsidRP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بالثلاثة</w:t>
      </w:r>
      <w:r w:rsidR="0073790B" w:rsidRPr="000441E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P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في قولهم: يتحلل التحلل الأول </w:t>
      </w:r>
      <w:r w:rsidRPr="000441E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بفعل اثنين من ثلاثة</w:t>
      </w:r>
      <w:r w:rsidRPr="000441E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: 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رمي جمرة العقبة</w:t>
      </w:r>
      <w:r w:rsidR="00C7240E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والحلق أو التقصير</w:t>
      </w:r>
      <w:r w:rsidR="00C7240E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والطواف مع السعي،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أما 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الذبح 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ف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لا دخل له في التحلل عند أكثر أهل العلم، مع أنّ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 ملاحظ عند التحلل في النصوص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Pr="000441EA">
        <w:rPr>
          <w:rFonts w:ascii="Simplified Arabic" w:eastAsia="Times New Roman" w:hAnsi="Simplified Arabic" w:cs="Simplified Arabic" w:hint="cs"/>
          <w:b/>
          <w:bCs/>
          <w:color w:val="FF0000"/>
          <w:sz w:val="28"/>
          <w:szCs w:val="28"/>
          <w:rtl/>
          <w:lang w:eastAsia="ar-SA" w:bidi="ar-EG"/>
        </w:rPr>
        <w:t>{</w:t>
      </w:r>
      <w:r w:rsidRPr="000441EA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وَلاَ تَحْلِقُواْ رُؤُوسَكُمْ حَتَّى يَبْلُغَ الْهَدْيُ مَحِلَّهُ</w:t>
      </w:r>
      <w:r w:rsidRPr="000441EA">
        <w:rPr>
          <w:rFonts w:ascii="Simplified Arabic" w:eastAsia="Times New Roman" w:hAnsi="Simplified Arabic" w:cs="Simplified Arabic" w:hint="cs"/>
          <w:b/>
          <w:bCs/>
          <w:color w:val="FF0000"/>
          <w:sz w:val="28"/>
          <w:szCs w:val="28"/>
          <w:rtl/>
          <w:lang w:eastAsia="ar-SA" w:bidi="ar-EG"/>
        </w:rPr>
        <w:t>}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[البقرة: 196]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فحلق الرأس مرت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بٌ على بلوغ الهدي محله، فم</w:t>
      </w:r>
      <w:r w:rsidR="005F072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ن أهل العلم من يرى أن ال</w:t>
      </w:r>
      <w:r w:rsidR="005F072A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ذبح</w:t>
      </w:r>
      <w:r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له 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دخل في التحلل، لكن الأكثر على أن التحلل يحصل بالثلاثة التي هي الرمي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والحلق أو التقصير</w:t>
      </w:r>
      <w:r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="0073790B"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وطواف الإفاضة.</w:t>
      </w:r>
    </w:p>
    <w:p w14:paraId="2A56304C" w14:textId="77777777" w:rsidR="0073790B" w:rsidRPr="003A371A" w:rsidRDefault="0073790B" w:rsidP="000441EA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14:paraId="47879BB1" w14:textId="77777777" w:rsidR="0073790B" w:rsidRPr="003A371A" w:rsidRDefault="0073790B" w:rsidP="000441EA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3A371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المصدر: </w:t>
      </w:r>
      <w:r w:rsidRPr="000441EA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برنامج فتاوى نور على الدرب، الحلقة الحادية والعشرون، 5/1/1432.</w:t>
      </w:r>
    </w:p>
    <w:p w14:paraId="386CA51A" w14:textId="77777777" w:rsidR="0073790B" w:rsidRPr="000441EA" w:rsidRDefault="0073790B" w:rsidP="000441EA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14:paraId="3B069B15" w14:textId="77777777" w:rsidR="00E67D5A" w:rsidRPr="003A371A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3A371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04602E-3131-4730-AA09-384FA4C77EDF}"/>
    <w:embedBold r:id="rId2" w:fontKey="{DDB01B85-7E4C-4F39-B94C-194023BB3E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4828C0-F654-44DD-97B7-EE598F833F2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4ACCB05-F684-4C84-B015-289D10E90FA5}"/>
    <w:embedBold r:id="rId5" w:fontKey="{43F1ACA1-933C-45F2-B106-47C2880FF8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E2A8926-C8DA-47CD-983A-A8A6679B9265}"/>
    <w:embedBold r:id="rId7" w:fontKey="{F24ABE2F-D178-47F7-B4F8-3B4D720C3B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05D2052-9599-4C02-9AB9-E28E422DDE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B97D6D3-E38A-41DB-ADD7-5EEA2C4859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58061CB-A601-4867-AF63-06F55766D0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790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41EA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71A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72A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90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68E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40E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B84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3763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2F4A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3254CA"/>
  <w15:docId w15:val="{B501F620-4742-4367-8D44-A83A07F25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90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3790B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3790B"/>
    <w:rPr>
      <w:rFonts w:eastAsia="SimSun" w:cs="Times New Roman"/>
      <w:noProof/>
      <w:sz w:val="32"/>
      <w:szCs w:val="20"/>
    </w:rPr>
  </w:style>
  <w:style w:type="character" w:styleId="a4">
    <w:name w:val="annotation reference"/>
    <w:basedOn w:val="a0"/>
    <w:uiPriority w:val="99"/>
    <w:semiHidden/>
    <w:unhideWhenUsed/>
    <w:rsid w:val="000441E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441EA"/>
  </w:style>
  <w:style w:type="character" w:customStyle="1" w:styleId="Char0">
    <w:name w:val="نص تعليق Char"/>
    <w:basedOn w:val="a0"/>
    <w:link w:val="a5"/>
    <w:uiPriority w:val="99"/>
    <w:semiHidden/>
    <w:rsid w:val="000441E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441E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441E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441E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441E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175</Words>
  <Characters>1004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2014-12-07T15:51:00Z</cp:lastPrinted>
  <dcterms:created xsi:type="dcterms:W3CDTF">2012-12-03T06:49:00Z</dcterms:created>
  <dcterms:modified xsi:type="dcterms:W3CDTF">2019-06-17T09:07:00Z</dcterms:modified>
</cp:coreProperties>
</file>