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49770" w14:textId="45948D9D" w:rsidR="000A3D5E" w:rsidRPr="00E24F48" w:rsidRDefault="0067507A" w:rsidP="00E24F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08717"/>
      <w:r w:rsidRPr="00E24F48">
        <w:rPr>
          <w:rFonts w:ascii="Simplified Arabic" w:hAnsi="Simplified Arabic"/>
          <w:color w:val="0000FF"/>
          <w:sz w:val="28"/>
          <w:szCs w:val="28"/>
          <w:rtl/>
        </w:rPr>
        <w:t>طواف الوداع</w:t>
      </w:r>
    </w:p>
    <w:p w14:paraId="63029A13" w14:textId="77777777" w:rsidR="000E6361" w:rsidRPr="00E24F48" w:rsidRDefault="000E6361" w:rsidP="00E24F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24F48">
        <w:rPr>
          <w:rFonts w:ascii="Simplified Arabic" w:hAnsi="Simplified Arabic"/>
          <w:color w:val="0000FF"/>
          <w:sz w:val="28"/>
          <w:szCs w:val="28"/>
          <w:rtl/>
        </w:rPr>
        <w:t>طواف الوداع لأهل جدة</w:t>
      </w:r>
      <w:bookmarkEnd w:id="0"/>
    </w:p>
    <w:p w14:paraId="52FA5F36" w14:textId="77777777" w:rsidR="00E24F48" w:rsidRPr="00E660C5" w:rsidRDefault="00E24F48" w:rsidP="000E6361">
      <w:pPr>
        <w:rPr>
          <w:rFonts w:ascii="Simplified Arabic" w:hAnsi="Simplified Arabic" w:cs="Simplified Arabic"/>
          <w:b/>
          <w:noProof w:val="0"/>
          <w:color w:val="000000"/>
          <w:sz w:val="28"/>
          <w:szCs w:val="28"/>
          <w:rtl/>
        </w:rPr>
      </w:pPr>
      <w:bookmarkStart w:id="1" w:name="_GoBack"/>
      <w:bookmarkEnd w:id="1"/>
    </w:p>
    <w:p w14:paraId="6A2384A3" w14:textId="77777777" w:rsidR="000E6361" w:rsidRPr="00E24F48" w:rsidRDefault="000A3D5E" w:rsidP="00E24F48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24F4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E6361" w:rsidRPr="00E24F4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24F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0E6361" w:rsidRPr="00E660C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انتشر</w:t>
      </w:r>
      <w:r w:rsidRPr="00E660C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</w:t>
      </w:r>
      <w:r w:rsidR="000E6361" w:rsidRPr="00E660C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عندنا فتوى </w:t>
      </w:r>
      <w:r w:rsidRPr="00E660C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</w:t>
      </w:r>
      <w:r w:rsidR="000E6361" w:rsidRPr="00E660C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بعض طلبة العلم وهو الق</w:t>
      </w:r>
      <w:r w:rsidR="00E24F4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ول بأن أهل جدة ليس عليهم طواف </w:t>
      </w:r>
      <w:r w:rsidR="000E6361" w:rsidRPr="00E660C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وداع، ثم اختلفت أنظارهم في ذلك</w:t>
      </w:r>
      <w:r w:rsidR="00E24F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E6361" w:rsidRPr="00E660C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فمِن قائل: لأنهم من حاضري المسجد الحرام، ومِن قائل</w:t>
      </w:r>
      <w:r w:rsidR="00E24F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0E6361" w:rsidRPr="00E660C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لوجود الزحام والمشقة عليهم</w:t>
      </w:r>
      <w:r w:rsidR="00E24F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E6361" w:rsidRPr="00E660C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فلهم أن ينزلوا إلى جدة،</w:t>
      </w:r>
      <w:r w:rsidRPr="00E660C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ثم بعد ذلك يرجعوا ويطوفوا</w:t>
      </w:r>
      <w:r w:rsidR="000E6361" w:rsidRPr="00E660C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. فنرجو إفادتنا بالإجابة على هذا السؤال إفادة مسهبة، ولكم منا جزيل الشكر والامتنان</w:t>
      </w:r>
      <w:r w:rsidR="000E6361" w:rsidRPr="00E24F4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. </w:t>
      </w:r>
    </w:p>
    <w:p w14:paraId="6FA4623D" w14:textId="78C48B70" w:rsidR="00E24F48" w:rsidRDefault="000A3D5E" w:rsidP="00930006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E24F4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0E6361" w:rsidRPr="00E24F4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أما بالنسبة لجدة، وهل أهلها من حاضري المسجد الحرام أو لا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فمبني على الخلاف في المراد بحاضري المسجد الحرام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ف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الذين يقولون: إنهم م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َ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ن دون مسافة القصر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فجدة الآن بالنسبة لمكة دون مسافة القصر؛ لأن البنيان تقارب</w:t>
      </w:r>
      <w:r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وكانت مسافة قصر، وبها مَثَّل ابنُ عباس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</w:t>
      </w:r>
      <w:r w:rsidR="00E24F4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–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رضي الله عنهما-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ل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مسافة القصر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في </w:t>
      </w:r>
      <w:r w:rsidR="00930006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ال</w:t>
      </w:r>
      <w:r w:rsidR="00930006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موطأ)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قال: 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"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بين مكة وجدة، ومكة والطائف، ومكة وعُسْفان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"</w:t>
      </w:r>
      <w:r w:rsidR="00930006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</w:t>
      </w:r>
      <w:r w:rsidR="00930006" w:rsidRPr="0093000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[1/148]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، 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ف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كانت مسافة قصر، لكن لما 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تقارب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البنيان وتلاشت المسافة وقصرت </w:t>
      </w:r>
      <w:r w:rsidRPr="00E660C5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لم تعد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مسافة قصر؛ ولذا لا يقصر أهل جدة ولا يجمعون ولا يترخصون إذا سافروا إلى مكة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 والعكس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؛ لأنها دون المسافة التي يشترطها أهل العلم، </w:t>
      </w:r>
      <w:r w:rsidR="000C44E2" w:rsidRPr="00E660C5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ف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م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َ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ن يقول: إن حاضري المسجد الحرام م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َ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ن</w:t>
      </w:r>
      <w:r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هم دون مسافة القصر، يقول: إنهم من حاضري المسجد الحرام ولا يلزمهم حينئذ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ٍ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وداع، والذي يخص حاضري المسجد الحرام بأهل مكة ي</w:t>
      </w:r>
      <w:r w:rsidR="000C44E2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ُ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لزمهم بطواف الوداع كغيرهم</w:t>
      </w:r>
      <w:r w:rsid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.</w:t>
      </w:r>
    </w:p>
    <w:p w14:paraId="1059B620" w14:textId="77777777" w:rsidR="00E24F48" w:rsidRDefault="00E24F48" w:rsidP="00E24F48">
      <w:pPr>
        <w:ind w:firstLine="509"/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والتساؤل المذكور: (</w:t>
      </w:r>
      <w:r w:rsidRPr="00E24F4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ثم اختلفت أنظارهم في ذلك</w:t>
      </w:r>
      <w:r w:rsidRP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Pr="00E24F4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فمِن قائل: لأنهم من حاضري المسجد الحرام</w:t>
      </w:r>
      <w:r w:rsidRPr="00E24F4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</w:t>
      </w:r>
      <w:r w:rsidR="007F3DF9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كونهم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من حاضري المسجد الحرام</w:t>
      </w:r>
      <w:r w:rsidR="007F3DF9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 w:rsidR="007F3DF9" w:rsidRPr="00E24F4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على 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القول بأن حاضري المسجد الحرام من دون مسافة القصر هذا صحيح، لكن على القو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ل بأنهم أهل مكة، وهذا هو الم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رج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َّ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ح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إذ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ن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يلزم أهل جدة طواف وداع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.</w:t>
      </w:r>
    </w:p>
    <w:p w14:paraId="5CAC95C2" w14:textId="77777777" w:rsidR="00E24F48" w:rsidRDefault="00E24F48" w:rsidP="00E24F48">
      <w:pPr>
        <w:ind w:firstLine="509"/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يقول: (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ومن قائل لوجود الزحام والمشقة عليهم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، الزحام والمشقة كما هي عليهم 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هي على غيره</w:t>
      </w:r>
      <w:r w:rsidR="000C44E2" w:rsidRPr="00E660C5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م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أيضًا، فإذا كانت مبررً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 لترك طواف الوداع بالنسبة لهم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فهي 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أيضًا مبرر لغيرهم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.</w:t>
      </w:r>
    </w:p>
    <w:p w14:paraId="63FA0CCA" w14:textId="77777777" w:rsidR="00E24F48" w:rsidRPr="00E660C5" w:rsidRDefault="00E24F48" w:rsidP="00E24F48">
      <w:pPr>
        <w:ind w:firstLine="509"/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يقول: (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فلهم أن ي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نزلوا إلى جدة، ثم بعد ذلك يرجعو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ا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ويطوفو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ا)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 إذا قلنا: إنهم ليسوا من حاضري المسجد الحرام وأنهم يلزمهم طواف الوداع قبل أن ينفروا إلى بلدهم، فإنه لا يجوز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لهم أن ينزلوا إلى جدة ثم يعودو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ا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؛ 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لأنه انته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ى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وقته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 نفروا ولم يجعلوا آخر عهدهم بالبيت كغيرهم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فالتفصيل 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-مثلما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ذكرنا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-</w:t>
      </w:r>
      <w:r w:rsidR="000C44E2" w:rsidRPr="00E660C5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على 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الخلاف في المراد بحاضري المسجد الحرام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فإن كانوا 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م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َ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ن دون مسافة القصر، فهم من حاضري المسجد الحرام على هذا الاعتبار، والذي ي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قول: إن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حاضري المسجد ا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لحرام هم أهل مكة، وأهل جدة أناس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مستقلون بمسمى بلدهم غير مكة، فليسوا من حاضري المسجد الحرام، وحينئذٍ يلزمهم طواف الودا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ع ولا يجوز لهم أن يرجعوا إلى بل</w:t>
      </w:r>
      <w:r w:rsidR="000E6361"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دهم قبل الوداع، ومن فعل ذلك فقد ترك طواف الوداع، ولو 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رجع إليه وأتى به فإنه لا يكفيه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، وبالتالي </w:t>
      </w:r>
      <w:r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يلزمهم كغيرهم دم.</w:t>
      </w:r>
    </w:p>
    <w:p w14:paraId="0AC98F02" w14:textId="77777777" w:rsidR="000E6361" w:rsidRPr="00E24F48" w:rsidRDefault="000E6361" w:rsidP="00E24F48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lang w:eastAsia="ar-SA" w:bidi="ar-EG"/>
        </w:rPr>
      </w:pPr>
      <w:r w:rsidRPr="00E660C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lastRenderedPageBreak/>
        <w:t xml:space="preserve">المصدر: </w:t>
      </w:r>
      <w:r w:rsidRPr="00E24F4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برنامج فتاوى نور على الدرب، الحلقة الحادية والعشرون، 12/1/1432.</w:t>
      </w:r>
    </w:p>
    <w:sectPr w:rsidR="000E6361" w:rsidRPr="00E24F48" w:rsidSect="000E6361">
      <w:pgSz w:w="11906" w:h="16838"/>
      <w:pgMar w:top="851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2C063" w14:textId="77777777" w:rsidR="00C766E6" w:rsidRDefault="00C766E6" w:rsidP="000E6361">
      <w:r>
        <w:separator/>
      </w:r>
    </w:p>
  </w:endnote>
  <w:endnote w:type="continuationSeparator" w:id="0">
    <w:p w14:paraId="434BF5F2" w14:textId="77777777" w:rsidR="00C766E6" w:rsidRDefault="00C766E6" w:rsidP="000E6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836815-6303-4D86-8415-103A6F7FD6DF}"/>
    <w:embedBold r:id="rId2" w:fontKey="{EE325A97-35C2-4651-9C1F-A116F183AC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B45B41-4E60-44E1-983A-30B3CDD5DD4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74980AE-CA12-47F8-AB9A-AA77A1F3E0E2}"/>
    <w:embedBold r:id="rId5" w:fontKey="{F8D312BB-5D28-44F4-B72A-09C057F8770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724394B-DD90-4462-8AC0-EED4596E0D53}"/>
    <w:embedBold r:id="rId7" w:fontKey="{9FBE2762-2C76-448F-88BF-9245FA036B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05192EB-9FD5-4411-8299-C7FEDB2B98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2B13BEB-FB92-40FF-826A-D8D68F1EAE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779973F-8122-4A48-B0C5-AC7F2697DD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11137" w14:textId="77777777" w:rsidR="00C766E6" w:rsidRDefault="00C766E6" w:rsidP="000E6361">
      <w:r>
        <w:separator/>
      </w:r>
    </w:p>
  </w:footnote>
  <w:footnote w:type="continuationSeparator" w:id="0">
    <w:p w14:paraId="3CCE4161" w14:textId="77777777" w:rsidR="00C766E6" w:rsidRDefault="00C766E6" w:rsidP="000E63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636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3D5E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4E2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361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3DE4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097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4C8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07A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642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3DF9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006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4489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56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66E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6781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236D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4F48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0C5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86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EC9133"/>
  <w15:docId w15:val="{B0BA9900-570B-4E76-A36F-3F4D0DD30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6361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0E6361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0E6361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0E6361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0E6361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0E6361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E24F48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E24F48"/>
  </w:style>
  <w:style w:type="character" w:customStyle="1" w:styleId="Char1">
    <w:name w:val="نص تعليق Char"/>
    <w:basedOn w:val="a0"/>
    <w:link w:val="a7"/>
    <w:uiPriority w:val="99"/>
    <w:semiHidden/>
    <w:rsid w:val="00E24F48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E24F48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E24F48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E24F48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E24F48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338</Words>
  <Characters>1931</Characters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2017-03-12T10:34:00Z</cp:lastPrinted>
  <dcterms:created xsi:type="dcterms:W3CDTF">2017-03-09T12:24:00Z</dcterms:created>
  <dcterms:modified xsi:type="dcterms:W3CDTF">2019-06-17T10:27:00Z</dcterms:modified>
</cp:coreProperties>
</file>