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3EB" w:rsidRDefault="004F03EB" w:rsidP="008944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04"/>
      <w:r w:rsidRPr="004F03EB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103DE4" w:rsidRPr="008944E1" w:rsidRDefault="00103DE4" w:rsidP="008944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44E1">
        <w:rPr>
          <w:rFonts w:ascii="Simplified Arabic" w:hAnsi="Simplified Arabic"/>
          <w:color w:val="0000FF"/>
          <w:sz w:val="28"/>
          <w:szCs w:val="28"/>
          <w:rtl/>
        </w:rPr>
        <w:t>تجرد</w:t>
      </w:r>
      <w:r w:rsidR="008944E1" w:rsidRPr="008944E1">
        <w:rPr>
          <w:rFonts w:ascii="Simplified Arabic" w:hAnsi="Simplified Arabic" w:hint="cs"/>
          <w:color w:val="0000FF"/>
          <w:sz w:val="28"/>
          <w:szCs w:val="28"/>
          <w:rtl/>
        </w:rPr>
        <w:t xml:space="preserve"> سائق باص الحملة</w:t>
      </w:r>
      <w:r w:rsidRPr="008944E1">
        <w:rPr>
          <w:rFonts w:ascii="Simplified Arabic" w:hAnsi="Simplified Arabic"/>
          <w:color w:val="0000FF"/>
          <w:sz w:val="28"/>
          <w:szCs w:val="28"/>
          <w:rtl/>
        </w:rPr>
        <w:t xml:space="preserve"> من ملابس الإحرام وترْك</w:t>
      </w:r>
      <w:r w:rsidR="008944E1" w:rsidRPr="008944E1">
        <w:rPr>
          <w:rFonts w:ascii="Simplified Arabic" w:hAnsi="Simplified Arabic" w:hint="cs"/>
          <w:color w:val="0000FF"/>
          <w:sz w:val="28"/>
          <w:szCs w:val="28"/>
          <w:rtl/>
        </w:rPr>
        <w:t>ه</w:t>
      </w:r>
      <w:r w:rsidRPr="008944E1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8944E1" w:rsidRPr="008944E1">
        <w:rPr>
          <w:rFonts w:ascii="Simplified Arabic" w:hAnsi="Simplified Arabic" w:hint="cs"/>
          <w:color w:val="0000FF"/>
          <w:sz w:val="28"/>
          <w:szCs w:val="28"/>
          <w:rtl/>
        </w:rPr>
        <w:t>ل</w:t>
      </w:r>
      <w:r w:rsidRPr="008944E1">
        <w:rPr>
          <w:rFonts w:ascii="Simplified Arabic" w:hAnsi="Simplified Arabic"/>
          <w:color w:val="0000FF"/>
          <w:sz w:val="28"/>
          <w:szCs w:val="28"/>
          <w:rtl/>
        </w:rPr>
        <w:t>لحج</w:t>
      </w:r>
      <w:bookmarkEnd w:id="0"/>
    </w:p>
    <w:p w:rsidR="008944E1" w:rsidRPr="000442DE" w:rsidRDefault="008944E1" w:rsidP="00103DE4">
      <w:pPr>
        <w:rPr>
          <w:rFonts w:ascii="Simplified Arabic" w:hAnsi="Simplified Arabic" w:cs="Simplified Arabic"/>
          <w:sz w:val="28"/>
          <w:szCs w:val="28"/>
          <w:rtl/>
        </w:rPr>
      </w:pPr>
      <w:bookmarkStart w:id="1" w:name="_GoBack"/>
      <w:bookmarkEnd w:id="1"/>
    </w:p>
    <w:p w:rsidR="00103DE4" w:rsidRPr="000442DE" w:rsidRDefault="00490057" w:rsidP="008944E1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944E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03DE4" w:rsidRPr="008944E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03DE4" w:rsidRPr="000442D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سائق الباص الذي مع الحملة بعدما لبس الإحرام ترك الحج ولبس ملابسه ولم يحج، فماذا عليه؟ </w:t>
      </w:r>
    </w:p>
    <w:p w:rsidR="00103DE4" w:rsidRPr="000442DE" w:rsidRDefault="00490057" w:rsidP="008944E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442D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103DE4" w:rsidRPr="008944E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السائق إن كان لبسه للإحرام بدون ني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فلا شيء عليه</w:t>
      </w:r>
      <w:r w:rsidR="008944E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كان مجرد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تجر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د من ثي</w:t>
      </w:r>
      <w:r w:rsidR="004003AB">
        <w:rPr>
          <w:rFonts w:ascii="Simplified Arabic" w:hAnsi="Simplified Arabic" w:cs="Simplified Arabic"/>
          <w:b/>
          <w:sz w:val="28"/>
          <w:szCs w:val="28"/>
          <w:rtl/>
        </w:rPr>
        <w:t>ابه ولبس الإزار والرداء بدون ني</w:t>
      </w:r>
      <w:r w:rsidR="004003AB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ولم ينوِ الدخول في النسك فهذا لا شيء عليه؛ لأنه لم يدخل </w:t>
      </w:r>
      <w:r w:rsidR="009966C8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في النسك 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حتى الآن</w:t>
      </w:r>
      <w:r w:rsidR="008944E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فلا يلزمه الإتمام</w:t>
      </w:r>
      <w:r w:rsidR="008944E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 نوى الدخول في النسك فيلزمه الإتمام</w:t>
      </w:r>
      <w:r w:rsidR="008944E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ولو ت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ك ور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ض إحرام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ه فإنه لا يمكن رفضه إياه</w:t>
      </w:r>
      <w:r w:rsidR="008944E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ويستمر مُحرِمًا، فإن كان قبل الوقوف وق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وأتم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حج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8944E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 بعده وفاته الوقوف ولم يتنب</w:t>
      </w:r>
      <w:r w:rsidR="008944E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03DE4" w:rsidRPr="000442DE">
        <w:rPr>
          <w:rFonts w:ascii="Simplified Arabic" w:hAnsi="Simplified Arabic" w:cs="Simplified Arabic"/>
          <w:b/>
          <w:sz w:val="28"/>
          <w:szCs w:val="28"/>
          <w:rtl/>
        </w:rPr>
        <w:t>ه إلا بعد أن فاته الوقوف، فإنه يتحلل بعمرة، ويبقى الحج في ذمته ليقضيه من قابل.</w:t>
      </w:r>
    </w:p>
    <w:p w:rsidR="00103DE4" w:rsidRPr="000442DE" w:rsidRDefault="00103DE4" w:rsidP="008944E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03DE4" w:rsidRPr="000442DE" w:rsidRDefault="008944E1" w:rsidP="008944E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103DE4" w:rsidRPr="008944E1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103DE4" w:rsidRPr="000442DE" w:rsidRDefault="00103DE4" w:rsidP="00103DE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442D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103DE4" w:rsidRPr="000442DE" w:rsidRDefault="00103DE4" w:rsidP="00103DE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03DE4" w:rsidRPr="000442DE" w:rsidRDefault="00103DE4" w:rsidP="00103DE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442D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442D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539" w:rsidRDefault="00065539" w:rsidP="00103DE4">
      <w:r>
        <w:separator/>
      </w:r>
    </w:p>
  </w:endnote>
  <w:endnote w:type="continuationSeparator" w:id="0">
    <w:p w:rsidR="00065539" w:rsidRDefault="00065539" w:rsidP="0010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64766E-9031-466D-A335-A140C79A8AA7}"/>
    <w:embedBold r:id="rId2" w:fontKey="{09D3155F-8A6B-4F92-8F39-15ADE96FA4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FB3A2D-45BD-4A99-88C2-9A3CF9351D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45CE496-1ACB-446B-959A-A2815A69D1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5939796-8AC7-435C-8D16-E8CEC0354500}"/>
    <w:embedBold r:id="rId6" w:fontKey="{2D482AE0-22CD-400C-92B6-F64822BAD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586160C-49E3-4104-9EA2-A4CFE99759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DA858EA-3B40-4EF7-B356-9F5ED6D9FF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539" w:rsidRDefault="00065539" w:rsidP="00103DE4">
      <w:r>
        <w:separator/>
      </w:r>
    </w:p>
  </w:footnote>
  <w:footnote w:type="continuationSeparator" w:id="0">
    <w:p w:rsidR="00065539" w:rsidRDefault="00065539" w:rsidP="00103D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DE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42DE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539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3DE4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0AD9"/>
    <w:rsid w:val="00172FF2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4C45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3AB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0C79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057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3EB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2B7B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586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4E1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6C8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674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DB959F"/>
  <w15:docId w15:val="{2893838B-A7C8-46CB-8961-C63FD263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DE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03DE4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03DE4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103DE4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103DE4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103D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107</Words>
  <Characters>613</Characters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2014-12-26T15:49:00Z</cp:lastPrinted>
  <dcterms:created xsi:type="dcterms:W3CDTF">2012-12-04T07:25:00Z</dcterms:created>
  <dcterms:modified xsi:type="dcterms:W3CDTF">2019-06-17T10:54:00Z</dcterms:modified>
</cp:coreProperties>
</file>