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C9E18" w14:textId="6985C1D9" w:rsidR="00B14F8C" w:rsidRPr="00582909" w:rsidRDefault="00297D7C" w:rsidP="00582909">
      <w:pPr>
        <w:pStyle w:val="a3"/>
        <w:rPr>
          <w:color w:val="0000FF"/>
          <w:rtl/>
        </w:rPr>
      </w:pPr>
      <w:r w:rsidRPr="00297D7C">
        <w:rPr>
          <w:color w:val="0000FF"/>
          <w:rtl/>
        </w:rPr>
        <w:t>طواف الوداع</w:t>
      </w:r>
      <w:bookmarkStart w:id="0" w:name="_GoBack"/>
      <w:bookmarkEnd w:id="0"/>
    </w:p>
    <w:p w14:paraId="2CF9E080" w14:textId="77777777" w:rsidR="00B14F8C" w:rsidRPr="00582909" w:rsidRDefault="00B14F8C" w:rsidP="00582909">
      <w:pPr>
        <w:pStyle w:val="a3"/>
        <w:rPr>
          <w:color w:val="0000FF"/>
          <w:rtl/>
        </w:rPr>
      </w:pPr>
      <w:r w:rsidRPr="00582909">
        <w:rPr>
          <w:color w:val="0000FF"/>
          <w:rtl/>
        </w:rPr>
        <w:t xml:space="preserve">طواف الوداع </w:t>
      </w:r>
      <w:r w:rsidR="00D60322" w:rsidRPr="00582909">
        <w:rPr>
          <w:rFonts w:hint="cs"/>
          <w:color w:val="0000FF"/>
          <w:rtl/>
        </w:rPr>
        <w:t>بعد ا</w:t>
      </w:r>
      <w:r w:rsidRPr="00582909">
        <w:rPr>
          <w:color w:val="0000FF"/>
          <w:rtl/>
        </w:rPr>
        <w:t>لعمرة</w:t>
      </w:r>
    </w:p>
    <w:p w14:paraId="463EE0B6" w14:textId="77777777" w:rsidR="00582909" w:rsidRPr="00582909" w:rsidRDefault="00582909" w:rsidP="00582909">
      <w:pPr>
        <w:pStyle w:val="a3"/>
        <w:rPr>
          <w:color w:val="0000FF"/>
          <w:rtl/>
        </w:rPr>
      </w:pPr>
    </w:p>
    <w:p w14:paraId="21BA0090" w14:textId="77777777" w:rsidR="00833EFF" w:rsidRPr="001A642E" w:rsidRDefault="00B14F8C" w:rsidP="001A642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A642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33EFF" w:rsidRPr="001A642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33EFF" w:rsidRPr="001A642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طواف الوداع بعد العمرة واجب؟</w:t>
      </w:r>
    </w:p>
    <w:p w14:paraId="77B463E2" w14:textId="628F08A1" w:rsidR="00833EFF" w:rsidRPr="001A642E" w:rsidRDefault="00B14F8C" w:rsidP="0023422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A642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833EFF" w:rsidRPr="0058290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833EFF" w:rsidRPr="001A642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33EFF" w:rsidRPr="001A642E">
        <w:rPr>
          <w:rFonts w:ascii="Simplified Arabic" w:hAnsi="Simplified Arabic" w:cs="Simplified Arabic"/>
          <w:sz w:val="28"/>
          <w:szCs w:val="28"/>
          <w:rtl/>
        </w:rPr>
        <w:t>طواف الوداع بعد الحج واجب</w:t>
      </w:r>
      <w:r w:rsidR="00D6032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33EFF" w:rsidRPr="001A642E">
        <w:rPr>
          <w:rFonts w:ascii="Simplified Arabic" w:hAnsi="Simplified Arabic" w:cs="Simplified Arabic"/>
          <w:sz w:val="28"/>
          <w:szCs w:val="28"/>
          <w:rtl/>
        </w:rPr>
        <w:t xml:space="preserve"> لأن النبي -عليه الصلاة والسلام- أمر أن يكون آخر عهد الناس بالبيت</w:t>
      </w:r>
      <w:r w:rsidR="00B776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77644" w:rsidRPr="00D6032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D60322" w:rsidRPr="00D6032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1755</w:t>
      </w:r>
      <w:r w:rsidR="00B77644" w:rsidRPr="00D6032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B77644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1A642E">
        <w:rPr>
          <w:rFonts w:ascii="Simplified Arabic" w:hAnsi="Simplified Arabic" w:cs="Simplified Arabic"/>
          <w:sz w:val="28"/>
          <w:szCs w:val="28"/>
          <w:rtl/>
        </w:rPr>
        <w:t xml:space="preserve">جاء في رواية </w:t>
      </w:r>
      <w:r w:rsidR="00234221">
        <w:rPr>
          <w:rFonts w:ascii="Simplified Arabic" w:hAnsi="Simplified Arabic" w:cs="Simplified Arabic" w:hint="cs"/>
          <w:sz w:val="28"/>
          <w:szCs w:val="28"/>
          <w:rtl/>
        </w:rPr>
        <w:t>أبي داود</w:t>
      </w:r>
      <w:r w:rsidR="00B77644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D60322" w:rsidRPr="00D6032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B77644" w:rsidRPr="00D60322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الطواف</w:t>
      </w:r>
      <w:r w:rsidR="00D60322" w:rsidRPr="00D6032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3D2F04">
        <w:rPr>
          <w:rFonts w:ascii="Simplified Arabic" w:hAnsi="Simplified Arabic" w:cs="Simplified Arabic"/>
          <w:bCs/>
          <w:color w:val="0000FF"/>
          <w:sz w:val="28"/>
          <w:szCs w:val="28"/>
        </w:rPr>
        <w:t xml:space="preserve"> </w:t>
      </w:r>
      <w:r w:rsidR="003D2F0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D2F04" w:rsidRPr="003D2F0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23422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أبو داود: </w:t>
      </w:r>
      <w:r w:rsidR="00234221" w:rsidRPr="0023422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2002</w:t>
      </w:r>
      <w:r w:rsidR="003D2F04" w:rsidRPr="003D2F0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1A642E">
        <w:rPr>
          <w:rFonts w:ascii="Simplified Arabic" w:hAnsi="Simplified Arabic" w:cs="Simplified Arabic"/>
          <w:sz w:val="28"/>
          <w:szCs w:val="28"/>
          <w:rtl/>
        </w:rPr>
        <w:t>،</w:t>
      </w:r>
      <w:r w:rsidR="00833EFF" w:rsidRPr="001A642E">
        <w:rPr>
          <w:rFonts w:ascii="Simplified Arabic" w:hAnsi="Simplified Arabic" w:cs="Simplified Arabic"/>
          <w:sz w:val="28"/>
          <w:szCs w:val="28"/>
          <w:rtl/>
        </w:rPr>
        <w:t xml:space="preserve"> واعتمر النبي -عليه الصلاة والسلام- أربع ع</w:t>
      </w:r>
      <w:r w:rsidR="0023422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33EFF" w:rsidRPr="001A642E">
        <w:rPr>
          <w:rFonts w:ascii="Simplified Arabic" w:hAnsi="Simplified Arabic" w:cs="Simplified Arabic"/>
          <w:sz w:val="28"/>
          <w:szCs w:val="28"/>
          <w:rtl/>
        </w:rPr>
        <w:t>م</w:t>
      </w:r>
      <w:r w:rsidR="0023422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33EFF" w:rsidRPr="001A642E">
        <w:rPr>
          <w:rFonts w:ascii="Simplified Arabic" w:hAnsi="Simplified Arabic" w:cs="Simplified Arabic"/>
          <w:sz w:val="28"/>
          <w:szCs w:val="28"/>
          <w:rtl/>
        </w:rPr>
        <w:t>ر</w:t>
      </w:r>
      <w:r w:rsidR="0023422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D603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33EFF" w:rsidRPr="001A642E">
        <w:rPr>
          <w:rFonts w:ascii="Simplified Arabic" w:hAnsi="Simplified Arabic" w:cs="Simplified Arabic"/>
          <w:sz w:val="28"/>
          <w:szCs w:val="28"/>
          <w:rtl/>
        </w:rPr>
        <w:t xml:space="preserve"> ولم يُحفظ عنه أنه طاف للوداع ولا أمر به</w:t>
      </w:r>
      <w:r w:rsidR="00D603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33EFF" w:rsidRPr="001A642E">
        <w:rPr>
          <w:rFonts w:ascii="Simplified Arabic" w:hAnsi="Simplified Arabic" w:cs="Simplified Arabic"/>
          <w:sz w:val="28"/>
          <w:szCs w:val="28"/>
          <w:rtl/>
        </w:rPr>
        <w:t xml:space="preserve"> فدل على أن العمرة لا وداع لها.</w:t>
      </w:r>
    </w:p>
    <w:p w14:paraId="5E68D18E" w14:textId="77777777" w:rsidR="00833EFF" w:rsidRPr="001A642E" w:rsidRDefault="00833EFF" w:rsidP="00D6032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A642E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A642E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1A642E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14:paraId="763C298C" w14:textId="77777777" w:rsidR="00E67D5A" w:rsidRPr="001A642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A642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61B77E-41E2-445D-A493-6C38D73EFA38}"/>
    <w:embedBold r:id="rId2" w:fontKey="{AFA6E4D9-7B82-440D-8D9E-9C3A4F5C3A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7D307F-A101-4BD7-8FD0-32E3C3165B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924610B-4BD4-41A2-A759-ED3A6551A1BA}"/>
    <w:embedBold r:id="rId5" w:fontKey="{AFCC541A-D48F-4976-842C-C9D61FC724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7F3ACFC-699D-40EA-9E93-9F42892B2018}"/>
    <w:embedBold r:id="rId7" w:fontKey="{75744E2B-4312-4B31-A1D5-FBC1B87B78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4AD269D-31C2-4754-A832-A71B927B38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B629CA5-8600-406B-97F9-8075668B46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3BEC0E5-ADBD-4880-A2E6-9F93939CE8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3EF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42E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221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97D7C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D74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2F04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909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3EF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8C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644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0C8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322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B2F95F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EF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77644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B77644"/>
  </w:style>
  <w:style w:type="character" w:customStyle="1" w:styleId="Char0">
    <w:name w:val="نص تعليق Char"/>
    <w:basedOn w:val="a0"/>
    <w:link w:val="a5"/>
    <w:uiPriority w:val="99"/>
    <w:rsid w:val="00B7764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7764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7764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7764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7764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65</Words>
  <Characters>376</Characters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2015-02-04T16:18:00Z</cp:lastPrinted>
  <dcterms:created xsi:type="dcterms:W3CDTF">2012-12-16T11:43:00Z</dcterms:created>
  <dcterms:modified xsi:type="dcterms:W3CDTF">2019-06-18T16:55:00Z</dcterms:modified>
</cp:coreProperties>
</file>