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338" w:rsidRDefault="00F30338" w:rsidP="000823A8">
      <w:pPr>
        <w:jc w:val="center"/>
        <w:rPr>
          <w:rFonts w:cs="Arial"/>
          <w:sz w:val="96"/>
          <w:szCs w:val="96"/>
          <w:rtl/>
        </w:rPr>
      </w:pPr>
      <w:bookmarkStart w:id="0" w:name="هنا4"/>
      <w:bookmarkEnd w:id="0"/>
      <w:r w:rsidRPr="00E73467">
        <w:rPr>
          <w:rFonts w:hint="cs"/>
          <w:sz w:val="96"/>
          <w:szCs w:val="96"/>
        </w:rPr>
        <w:sym w:font="AGA Arabesque" w:char="F050"/>
      </w:r>
    </w:p>
    <w:p w:rsidR="00F30338" w:rsidRDefault="00F30338" w:rsidP="000823A8">
      <w:pPr>
        <w:jc w:val="center"/>
        <w:rPr>
          <w:rFonts w:cs="PT Bold Heading"/>
          <w:sz w:val="96"/>
          <w:szCs w:val="96"/>
          <w:rtl/>
        </w:rPr>
      </w:pPr>
    </w:p>
    <w:p w:rsidR="00F30338" w:rsidRPr="00E73467" w:rsidRDefault="00F30338" w:rsidP="000823A8">
      <w:pPr>
        <w:jc w:val="center"/>
        <w:rPr>
          <w:rFonts w:cs="PT Bold Heading"/>
          <w:sz w:val="96"/>
          <w:szCs w:val="96"/>
          <w:rtl/>
        </w:rPr>
      </w:pPr>
      <w:r>
        <w:rPr>
          <w:rFonts w:cs="PT Bold Heading" w:hint="cs"/>
          <w:sz w:val="96"/>
          <w:szCs w:val="96"/>
          <w:rtl/>
        </w:rPr>
        <w:t>شرح كتاب التجريد الصريح لأحاديث الجامع الصحيح</w:t>
      </w:r>
    </w:p>
    <w:p w:rsidR="00F30338" w:rsidRDefault="00F30338" w:rsidP="000823A8">
      <w:pPr>
        <w:jc w:val="center"/>
        <w:rPr>
          <w:rFonts w:cs="Arial"/>
          <w:sz w:val="96"/>
          <w:szCs w:val="96"/>
          <w:rtl/>
        </w:rPr>
      </w:pPr>
    </w:p>
    <w:p w:rsidR="00F30338" w:rsidRDefault="00F30338" w:rsidP="000823A8">
      <w:pPr>
        <w:jc w:val="center"/>
        <w:rPr>
          <w:rFonts w:cs="Arial"/>
          <w:sz w:val="96"/>
          <w:szCs w:val="96"/>
          <w:rtl/>
        </w:rPr>
      </w:pPr>
    </w:p>
    <w:p w:rsidR="00F30338" w:rsidRDefault="00F30338" w:rsidP="000823A8">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F30338" w:rsidRPr="00454006" w:rsidRDefault="00F30338" w:rsidP="000823A8">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F30338" w:rsidRPr="001D33DC" w:rsidRDefault="00F30338" w:rsidP="000823A8">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F30338" w:rsidRDefault="00F30338" w:rsidP="000823A8">
      <w:pPr>
        <w:pStyle w:val="AL-MohanadBold16"/>
        <w:ind w:left="0" w:right="0"/>
        <w:rPr>
          <w:rtl/>
        </w:rPr>
      </w:pPr>
    </w:p>
    <w:p w:rsidR="00F30338" w:rsidRPr="00482453" w:rsidRDefault="00F30338" w:rsidP="000823A8">
      <w:pPr>
        <w:pStyle w:val="AL-MohanadBold16"/>
        <w:ind w:left="0" w:right="0"/>
        <w:rPr>
          <w:rtl/>
        </w:rPr>
      </w:pPr>
    </w:p>
    <w:p w:rsidR="00F30338" w:rsidRPr="00482453" w:rsidRDefault="00F30338" w:rsidP="000823A8">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7A6E74">
        <w:rPr>
          <w:rFonts w:ascii="Tahoma" w:hAnsi="Tahoma" w:cs="Tahoma" w:hint="cs"/>
          <w:bCs/>
          <w:sz w:val="32"/>
          <w:rtl/>
        </w:rPr>
        <w:t>الثامنة</w:t>
      </w:r>
      <w:r w:rsidRPr="00482453">
        <w:rPr>
          <w:rFonts w:ascii="Tahoma" w:hAnsi="Tahoma" w:cs="Tahoma"/>
          <w:bCs/>
          <w:sz w:val="32"/>
          <w:rtl/>
        </w:rPr>
        <w:t>)</w:t>
      </w:r>
    </w:p>
    <w:p w:rsidR="00F30338" w:rsidRDefault="00F30338" w:rsidP="000823A8">
      <w:pPr>
        <w:pStyle w:val="BodyTextIndent"/>
        <w:ind w:firstLine="562"/>
        <w:jc w:val="center"/>
        <w:rPr>
          <w:rtl/>
        </w:rPr>
      </w:pPr>
    </w:p>
    <w:p w:rsidR="00F30338" w:rsidRPr="00482453" w:rsidRDefault="00F30338" w:rsidP="000823A8">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F30338" w:rsidRDefault="00F30338" w:rsidP="00F30338">
      <w:pPr>
        <w:jc w:val="both"/>
        <w:rPr>
          <w:rFonts w:ascii="Simplified Arabic" w:hAnsi="Simplified Arabic" w:cs="Simplified Arabic"/>
          <w:b/>
          <w:bCs/>
          <w:sz w:val="32"/>
          <w:szCs w:val="28"/>
          <w:rtl/>
        </w:rPr>
      </w:pPr>
      <w:bookmarkStart w:id="1" w:name="_GoBack"/>
      <w:bookmarkEnd w:id="1"/>
    </w:p>
    <w:p w:rsidR="00FB5423" w:rsidRDefault="00BC6BA1" w:rsidP="00FB542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lastRenderedPageBreak/>
        <w:t>يقول رحمه الله تعالى</w:t>
      </w:r>
      <w:r w:rsidR="00FB5423">
        <w:rPr>
          <w:rFonts w:ascii="Simplified Arabic" w:hAnsi="Simplified Arabic" w:cs="Simplified Arabic"/>
          <w:sz w:val="32"/>
          <w:szCs w:val="28"/>
          <w:rtl/>
          <w:lang w:bidi="ar-YE"/>
        </w:rPr>
        <w:t>: باب...</w:t>
      </w:r>
    </w:p>
    <w:p w:rsidR="00FB5423" w:rsidRDefault="00BC6BA1" w:rsidP="000823A8">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المقدم: اللفظة</w:t>
      </w:r>
      <w:r w:rsidR="000823A8">
        <w:rPr>
          <w:rFonts w:ascii="Simplified Arabic" w:hAnsi="Simplified Arabic" w:cs="Simplified Arabic" w:hint="cs"/>
          <w:b/>
          <w:bCs/>
          <w:sz w:val="32"/>
          <w:szCs w:val="28"/>
          <w:rtl/>
          <w:lang w:bidi="ar-YE"/>
        </w:rPr>
        <w:t xml:space="preserve"> -</w:t>
      </w:r>
      <w:r w:rsidR="00FB5423">
        <w:rPr>
          <w:rFonts w:ascii="Simplified Arabic" w:hAnsi="Simplified Arabic" w:cs="Simplified Arabic"/>
          <w:b/>
          <w:bCs/>
          <w:sz w:val="32"/>
          <w:szCs w:val="28"/>
          <w:rtl/>
          <w:lang w:bidi="ar-YE"/>
        </w:rPr>
        <w:t>أحسن الله إليكم</w:t>
      </w:r>
      <w:r w:rsidR="000823A8">
        <w:rPr>
          <w:rFonts w:ascii="Simplified Arabic" w:hAnsi="Simplified Arabic" w:cs="Simplified Arabic" w:hint="cs"/>
          <w:b/>
          <w:bCs/>
          <w:sz w:val="32"/>
          <w:szCs w:val="28"/>
          <w:rtl/>
          <w:lang w:bidi="ar-YE"/>
        </w:rPr>
        <w:t>-</w:t>
      </w:r>
      <w:r w:rsidR="00FB5423">
        <w:rPr>
          <w:rFonts w:ascii="Simplified Arabic" w:hAnsi="Simplified Arabic" w:cs="Simplified Arabic"/>
          <w:b/>
          <w:bCs/>
          <w:sz w:val="32"/>
          <w:szCs w:val="28"/>
          <w:rtl/>
          <w:lang w:bidi="ar-YE"/>
        </w:rPr>
        <w:t xml:space="preserve"> بين النية والنيات يرجع إلى الراوي؟</w:t>
      </w:r>
    </w:p>
    <w:p w:rsidR="00FB5423" w:rsidRDefault="00FB5423" w:rsidP="000823A8">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نعم، لعل الحميدي في الموضع الأول رواه للإمام البخاري بجمع النيات، وفي الموضع الثاني رواه الإمام البخاري عن عبد الله بن مسلمة القعنب</w:t>
      </w:r>
      <w:r w:rsidR="000823A8">
        <w:rPr>
          <w:rFonts w:ascii="Simplified Arabic" w:hAnsi="Simplified Arabic" w:cs="Simplified Arabic" w:hint="cs"/>
          <w:sz w:val="32"/>
          <w:szCs w:val="28"/>
          <w:rtl/>
          <w:lang w:bidi="ar-YE"/>
        </w:rPr>
        <w:t>ي</w:t>
      </w:r>
      <w:r>
        <w:rPr>
          <w:rFonts w:ascii="Simplified Arabic" w:hAnsi="Simplified Arabic" w:cs="Simplified Arabic"/>
          <w:sz w:val="32"/>
          <w:szCs w:val="28"/>
          <w:rtl/>
          <w:lang w:bidi="ar-YE"/>
        </w:rPr>
        <w:t xml:space="preserve"> أو عن مالك بإفراد النية، فالإمام البخاري يتتبع ألفاظ</w:t>
      </w:r>
      <w:r w:rsidR="00BC6BA1">
        <w:rPr>
          <w:rFonts w:ascii="Simplified Arabic" w:hAnsi="Simplified Arabic" w:cs="Simplified Arabic"/>
          <w:sz w:val="32"/>
          <w:szCs w:val="28"/>
          <w:rtl/>
          <w:lang w:bidi="ar-YE"/>
        </w:rPr>
        <w:t xml:space="preserve"> الشيوخ </w:t>
      </w:r>
      <w:r w:rsidR="000823A8">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رحمه الله تعالى</w:t>
      </w:r>
      <w:r w:rsidR="000823A8">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 علم</w:t>
      </w:r>
      <w:r w:rsidR="00BC6BA1">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بأن الإمام البخاري لا يمكن أن يسوق حديث</w:t>
      </w:r>
      <w:r w:rsidR="00BC6BA1">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في موضعين بلفظه ومتنه وإسناده من غير تغيير، لا يمكن أن يفعل ذلك الإمام البخاري من غير تغيير، يعني مطابقة تامة إلا نادر</w:t>
      </w:r>
      <w:r w:rsidR="00BC6BA1">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يعني ضبط عليه ن</w:t>
      </w:r>
      <w:r w:rsidR="000823A8">
        <w:rPr>
          <w:rFonts w:ascii="Simplified Arabic" w:hAnsi="Simplified Arabic" w:cs="Simplified Arabic"/>
          <w:sz w:val="32"/>
          <w:szCs w:val="28"/>
          <w:rtl/>
          <w:lang w:bidi="ar-YE"/>
        </w:rPr>
        <w:t>حو عشرين موضع</w:t>
      </w:r>
      <w:r w:rsidR="000823A8">
        <w:rPr>
          <w:rFonts w:ascii="Simplified Arabic" w:hAnsi="Simplified Arabic" w:cs="Simplified Arabic" w:hint="cs"/>
          <w:sz w:val="32"/>
          <w:szCs w:val="28"/>
          <w:rtl/>
          <w:lang w:bidi="ar-YE"/>
        </w:rPr>
        <w:t xml:space="preserve">ًا </w:t>
      </w:r>
      <w:r>
        <w:rPr>
          <w:rFonts w:ascii="Simplified Arabic" w:hAnsi="Simplified Arabic" w:cs="Simplified Arabic"/>
          <w:sz w:val="32"/>
          <w:szCs w:val="28"/>
          <w:rtl/>
          <w:lang w:bidi="ar-YE"/>
        </w:rPr>
        <w:t>فقط، يعني من أكثر من سبعة آلاف موضع نحو عشرين موضع</w:t>
      </w:r>
      <w:r w:rsidR="000823A8">
        <w:rPr>
          <w:rFonts w:ascii="Simplified Arabic" w:hAnsi="Simplified Arabic" w:cs="Simplified Arabic" w:hint="cs"/>
          <w:sz w:val="32"/>
          <w:szCs w:val="28"/>
          <w:rtl/>
          <w:lang w:bidi="ar-YE"/>
        </w:rPr>
        <w:t>ًا</w:t>
      </w:r>
      <w:r>
        <w:rPr>
          <w:rFonts w:ascii="Simplified Arabic" w:hAnsi="Simplified Arabic" w:cs="Simplified Arabic"/>
          <w:sz w:val="32"/>
          <w:szCs w:val="28"/>
          <w:rtl/>
          <w:lang w:bidi="ar-YE"/>
        </w:rPr>
        <w:t xml:space="preserve"> فقط، وهذه نادرة، والمراد بالحسبة التي ذكرها الإمام البخاري في الترجمة الاحتساب، طلب الأجر</w:t>
      </w:r>
      <w:r w:rsidR="00BC6BA1">
        <w:rPr>
          <w:rFonts w:ascii="Simplified Arabic" w:hAnsi="Simplified Arabic" w:cs="Simplified Arabic"/>
          <w:sz w:val="32"/>
          <w:szCs w:val="28"/>
          <w:rtl/>
          <w:lang w:bidi="ar-YE"/>
        </w:rPr>
        <w:t xml:space="preserve"> والثواب من الله </w:t>
      </w:r>
      <w:r w:rsidR="000823A8">
        <w:rPr>
          <w:rFonts w:ascii="Simplified Arabic" w:hAnsi="Simplified Arabic" w:cs="Simplified Arabic" w:hint="cs"/>
          <w:sz w:val="32"/>
          <w:szCs w:val="28"/>
          <w:rtl/>
          <w:lang w:bidi="ar-YE"/>
        </w:rPr>
        <w:t>-</w:t>
      </w:r>
      <w:r w:rsidR="00BC6BA1">
        <w:rPr>
          <w:rFonts w:ascii="Simplified Arabic" w:hAnsi="Simplified Arabic" w:cs="Simplified Arabic"/>
          <w:sz w:val="32"/>
          <w:szCs w:val="28"/>
          <w:rtl/>
          <w:lang w:bidi="ar-YE"/>
        </w:rPr>
        <w:t>سبحانه وتعالى</w:t>
      </w:r>
      <w:r w:rsidR="000823A8">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والمراد بالأحكام المعاملات التي يدخل فيها الاحتياج إلى المحاكمات كالبيوع والأنكحة والأقارير وغيرها، وقوله: </w:t>
      </w:r>
      <w:r>
        <w:rPr>
          <w:rFonts w:ascii="Simplified Arabic" w:hAnsi="Simplified Arabic" w:cs="Simplified Arabic"/>
          <w:b/>
          <w:bCs/>
          <w:color w:val="FF0000"/>
          <w:sz w:val="32"/>
          <w:szCs w:val="28"/>
          <w:rtl/>
          <w:lang w:bidi="ar-YE"/>
        </w:rPr>
        <w:t>{عَلَى شَاكِلَتِهِ}</w:t>
      </w:r>
      <w:r w:rsidR="00BC6BA1">
        <w:rPr>
          <w:rFonts w:ascii="Simplified Arabic" w:hAnsi="Simplified Arabic" w:cs="Simplified Arabic" w:hint="cs"/>
          <w:szCs w:val="24"/>
          <w:rtl/>
          <w:lang w:bidi="ar-YE"/>
        </w:rPr>
        <w:t xml:space="preserve"> </w:t>
      </w:r>
      <w:r w:rsidRPr="00BC6BA1">
        <w:rPr>
          <w:rFonts w:ascii="Simplified Arabic" w:hAnsi="Simplified Arabic" w:cs="Simplified Arabic"/>
          <w:sz w:val="28"/>
          <w:szCs w:val="28"/>
          <w:rtl/>
          <w:lang w:bidi="ar-YE"/>
        </w:rPr>
        <w:t>[سورة الإسراء</w:t>
      </w:r>
      <w:r w:rsidR="00BC6BA1" w:rsidRPr="00BC6BA1">
        <w:rPr>
          <w:rFonts w:ascii="Simplified Arabic" w:hAnsi="Simplified Arabic" w:cs="Simplified Arabic" w:hint="cs"/>
          <w:sz w:val="28"/>
          <w:szCs w:val="28"/>
          <w:rtl/>
          <w:lang w:bidi="ar-YE"/>
        </w:rPr>
        <w:t xml:space="preserve"> 84</w:t>
      </w:r>
      <w:r w:rsidRPr="00BC6BA1">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sidR="00BC6BA1">
        <w:rPr>
          <w:rFonts w:ascii="Simplified Arabic" w:hAnsi="Simplified Arabic" w:cs="Simplified Arabic"/>
          <w:sz w:val="32"/>
          <w:szCs w:val="28"/>
          <w:rtl/>
          <w:lang w:bidi="ar-YE"/>
        </w:rPr>
        <w:t xml:space="preserve">على نيته، تفسيرٌ من الإمام </w:t>
      </w:r>
      <w:r w:rsidR="000823A8">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w:t>
      </w:r>
      <w:r w:rsidR="00BC6BA1">
        <w:rPr>
          <w:rFonts w:ascii="Simplified Arabic" w:hAnsi="Simplified Arabic" w:cs="Simplified Arabic"/>
          <w:sz w:val="32"/>
          <w:szCs w:val="28"/>
          <w:rtl/>
          <w:lang w:bidi="ar-YE"/>
        </w:rPr>
        <w:t xml:space="preserve"> تعالى</w:t>
      </w:r>
      <w:r w:rsidR="000823A8">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بحذف أداة التفسير، وتفسير الشاكلة بالنية صح عن الحسن البصري ومعاوية بن قرة الم</w:t>
      </w:r>
      <w:r w:rsidR="000823A8">
        <w:rPr>
          <w:rFonts w:ascii="Simplified Arabic" w:hAnsi="Simplified Arabic" w:cs="Simplified Arabic" w:hint="cs"/>
          <w:sz w:val="32"/>
          <w:szCs w:val="28"/>
          <w:rtl/>
          <w:lang w:bidi="ar-YE"/>
        </w:rPr>
        <w:t>ز</w:t>
      </w:r>
      <w:r>
        <w:rPr>
          <w:rFonts w:ascii="Simplified Arabic" w:hAnsi="Simplified Arabic" w:cs="Simplified Arabic"/>
          <w:sz w:val="32"/>
          <w:szCs w:val="28"/>
          <w:rtl/>
          <w:lang w:bidi="ar-YE"/>
        </w:rPr>
        <w:t xml:space="preserve">ني وقتادة، وقيل: على دينه، </w:t>
      </w:r>
      <w:r>
        <w:rPr>
          <w:rFonts w:ascii="Simplified Arabic" w:hAnsi="Simplified Arabic" w:cs="Simplified Arabic"/>
          <w:b/>
          <w:bCs/>
          <w:color w:val="FF0000"/>
          <w:sz w:val="32"/>
          <w:szCs w:val="28"/>
          <w:rtl/>
          <w:lang w:bidi="ar-YE"/>
        </w:rPr>
        <w:t>{عَلَى شَاكِلَتِهِ}</w:t>
      </w:r>
      <w:r>
        <w:rPr>
          <w:rFonts w:ascii="Simplified Arabic" w:hAnsi="Simplified Arabic" w:cs="Simplified Arabic"/>
          <w:sz w:val="32"/>
          <w:szCs w:val="28"/>
          <w:rtl/>
          <w:lang w:bidi="ar-YE"/>
        </w:rPr>
        <w:t xml:space="preserve"> أي على دينه، قاله ابن زيد، وقيل: على ناحيته، قاله ابن عباس وسعيد بن جبير.</w:t>
      </w:r>
    </w:p>
    <w:p w:rsidR="00FB5423" w:rsidRDefault="00FB5423" w:rsidP="000823A8">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على كل حال المراد بالشاكلة هل هو النية أو الدين أو الناحية؟ هذه أقوال لأهل العلم حفظها المفسرون وذكر</w:t>
      </w:r>
      <w:r w:rsidR="007608E8">
        <w:rPr>
          <w:rFonts w:ascii="Simplified Arabic" w:hAnsi="Simplified Arabic" w:cs="Simplified Arabic" w:hint="cs"/>
          <w:sz w:val="32"/>
          <w:szCs w:val="28"/>
          <w:rtl/>
          <w:lang w:bidi="ar-YE"/>
        </w:rPr>
        <w:t>و</w:t>
      </w:r>
      <w:r>
        <w:rPr>
          <w:rFonts w:ascii="Simplified Arabic" w:hAnsi="Simplified Arabic" w:cs="Simplified Arabic"/>
          <w:sz w:val="32"/>
          <w:szCs w:val="28"/>
          <w:rtl/>
          <w:lang w:bidi="ar-YE"/>
        </w:rPr>
        <w:t xml:space="preserve">ها بأسانيدهم عمن ذكرنا، وممن ذكرها ابن جرير الطبري وابن الجوزي في تفسيره، وفي البصائر للفيروز أبادي يقول: </w:t>
      </w:r>
      <w:r>
        <w:rPr>
          <w:rFonts w:ascii="Simplified Arabic" w:hAnsi="Simplified Arabic" w:cs="Simplified Arabic"/>
          <w:b/>
          <w:bCs/>
          <w:color w:val="FF0000"/>
          <w:sz w:val="32"/>
          <w:szCs w:val="28"/>
          <w:rtl/>
          <w:lang w:bidi="ar-YE"/>
        </w:rPr>
        <w:t>{عَلَى شَاكِلَتِهِ}</w:t>
      </w:r>
      <w:r>
        <w:rPr>
          <w:rFonts w:ascii="Simplified Arabic" w:hAnsi="Simplified Arabic" w:cs="Simplified Arabic"/>
          <w:sz w:val="32"/>
          <w:szCs w:val="28"/>
          <w:rtl/>
          <w:lang w:bidi="ar-YE"/>
        </w:rPr>
        <w:t xml:space="preserve"> يعني على سجيته التي قيدته، وذلك أن سلطان السجية على الإنسان قاهر، وهذا كقوله -صلى الله عليه وسلم -: </w:t>
      </w:r>
      <w:r w:rsidR="007608E8">
        <w:rPr>
          <w:rFonts w:ascii="Simplified Arabic" w:hAnsi="Simplified Arabic" w:cs="Simplified Arabic" w:hint="cs"/>
          <w:color w:val="0000FF"/>
          <w:sz w:val="32"/>
          <w:szCs w:val="28"/>
          <w:rtl/>
          <w:lang w:bidi="ar-YE"/>
        </w:rPr>
        <w:t>«</w:t>
      </w:r>
      <w:r w:rsidR="000823A8">
        <w:rPr>
          <w:rFonts w:ascii="Simplified Arabic" w:hAnsi="Simplified Arabic" w:cs="Simplified Arabic"/>
          <w:color w:val="0000FF"/>
          <w:sz w:val="32"/>
          <w:szCs w:val="28"/>
          <w:rtl/>
          <w:lang w:bidi="ar-YE"/>
        </w:rPr>
        <w:t>كل</w:t>
      </w:r>
      <w:r w:rsidR="000823A8">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 xml:space="preserve"> ميسرٌ لما خلق له</w:t>
      </w:r>
      <w:r w:rsidR="007608E8">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 xml:space="preserve"> </w:t>
      </w:r>
      <w:r>
        <w:rPr>
          <w:rFonts w:ascii="Simplified Arabic" w:hAnsi="Simplified Arabic" w:cs="Simplified Arabic"/>
          <w:sz w:val="32"/>
          <w:szCs w:val="28"/>
          <w:rtl/>
          <w:lang w:bidi="ar-YE"/>
        </w:rPr>
        <w:t xml:space="preserve">على كل حال نعود إلى الترجمة، نرى </w:t>
      </w:r>
      <w:r w:rsidR="007608E8">
        <w:rPr>
          <w:rFonts w:ascii="Simplified Arabic" w:hAnsi="Simplified Arabic" w:cs="Simplified Arabic"/>
          <w:sz w:val="32"/>
          <w:szCs w:val="28"/>
          <w:rtl/>
          <w:lang w:bidi="ar-YE"/>
        </w:rPr>
        <w:t xml:space="preserve">الإمام البخاري </w:t>
      </w:r>
      <w:r w:rsidR="000823A8">
        <w:rPr>
          <w:rFonts w:ascii="Simplified Arabic" w:hAnsi="Simplified Arabic" w:cs="Simplified Arabic" w:hint="cs"/>
          <w:sz w:val="32"/>
          <w:szCs w:val="28"/>
          <w:rtl/>
          <w:lang w:bidi="ar-YE"/>
        </w:rPr>
        <w:t>-</w:t>
      </w:r>
      <w:r w:rsidR="007608E8">
        <w:rPr>
          <w:rFonts w:ascii="Simplified Arabic" w:hAnsi="Simplified Arabic" w:cs="Simplified Arabic"/>
          <w:sz w:val="32"/>
          <w:szCs w:val="28"/>
          <w:rtl/>
          <w:lang w:bidi="ar-YE"/>
        </w:rPr>
        <w:t>رحمه الله تعالى</w:t>
      </w:r>
      <w:r w:rsidR="000823A8">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أدخل في الحديث الإيمان والوضوء والصلاة والزكاة والحج والصوم والأحكام، فقد</w:t>
      </w:r>
      <w:r w:rsidR="000823A8">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م الحج على الصوم بناءً على ما ثبت عنده في حديث ابن عمر: </w:t>
      </w:r>
      <w:r w:rsidR="007608E8">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بني الإسلام على خمس:... وحج بيت الله الحرام وصوم رمضان</w:t>
      </w:r>
      <w:r w:rsidR="007608E8">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والحج والصوم </w:t>
      </w:r>
      <w:r w:rsidR="000823A8">
        <w:rPr>
          <w:rFonts w:ascii="Simplified Arabic" w:hAnsi="Simplified Arabic" w:cs="Simplified Arabic" w:hint="cs"/>
          <w:sz w:val="32"/>
          <w:szCs w:val="28"/>
          <w:rtl/>
          <w:lang w:bidi="ar-YE"/>
        </w:rPr>
        <w:t>ف</w:t>
      </w:r>
      <w:r>
        <w:rPr>
          <w:rFonts w:ascii="Simplified Arabic" w:hAnsi="Simplified Arabic" w:cs="Simplified Arabic"/>
          <w:sz w:val="32"/>
          <w:szCs w:val="28"/>
          <w:rtl/>
          <w:lang w:bidi="ar-YE"/>
        </w:rPr>
        <w:t>قدم الحج على الصوم، وعليه بنى الإمام البخاري ترتيب كتابه، في الكتاب قدم الحج على الصيام.</w:t>
      </w:r>
    </w:p>
    <w:p w:rsidR="00FB5423" w:rsidRDefault="007608E8" w:rsidP="007608E8">
      <w:pPr>
        <w:jc w:val="both"/>
        <w:rPr>
          <w:rFonts w:ascii="Simplified Arabic" w:hAnsi="Simplified Arabic" w:cs="Simplified Arabic"/>
          <w:b/>
          <w:bCs/>
          <w:sz w:val="32"/>
          <w:szCs w:val="28"/>
          <w:rtl/>
          <w:lang w:bidi="ar-YE"/>
        </w:rPr>
      </w:pPr>
      <w:r>
        <w:rPr>
          <w:rFonts w:ascii="Simplified Arabic" w:hAnsi="Simplified Arabic" w:cs="Simplified Arabic" w:hint="cs"/>
          <w:b/>
          <w:bCs/>
          <w:sz w:val="32"/>
          <w:szCs w:val="28"/>
          <w:rtl/>
          <w:lang w:bidi="ar-YE"/>
        </w:rPr>
        <w:t>المقدم</w:t>
      </w:r>
      <w:r w:rsidR="00FB5423">
        <w:rPr>
          <w:rFonts w:ascii="Simplified Arabic" w:hAnsi="Simplified Arabic" w:cs="Simplified Arabic"/>
          <w:b/>
          <w:bCs/>
          <w:sz w:val="32"/>
          <w:szCs w:val="28"/>
          <w:rtl/>
          <w:lang w:bidi="ar-YE"/>
        </w:rPr>
        <w:t xml:space="preserve">: </w:t>
      </w:r>
      <w:r>
        <w:rPr>
          <w:rFonts w:ascii="Simplified Arabic" w:hAnsi="Simplified Arabic" w:cs="Simplified Arabic" w:hint="cs"/>
          <w:b/>
          <w:bCs/>
          <w:sz w:val="32"/>
          <w:szCs w:val="28"/>
          <w:rtl/>
          <w:lang w:bidi="ar-YE"/>
        </w:rPr>
        <w:t xml:space="preserve">أحسن الله إليكم يا شيخ، </w:t>
      </w:r>
      <w:r w:rsidR="0065276B">
        <w:rPr>
          <w:rFonts w:ascii="Simplified Arabic" w:hAnsi="Simplified Arabic" w:cs="Simplified Arabic"/>
          <w:b/>
          <w:bCs/>
          <w:sz w:val="32"/>
          <w:szCs w:val="28"/>
          <w:rtl/>
          <w:lang w:bidi="ar-YE"/>
        </w:rPr>
        <w:t>بالنسبة لمن ألفوا في تراجم ال</w:t>
      </w:r>
      <w:r w:rsidR="0065276B">
        <w:rPr>
          <w:rFonts w:ascii="Simplified Arabic" w:hAnsi="Simplified Arabic" w:cs="Simplified Arabic" w:hint="cs"/>
          <w:b/>
          <w:bCs/>
          <w:sz w:val="32"/>
          <w:szCs w:val="28"/>
          <w:rtl/>
          <w:lang w:bidi="ar-YE"/>
        </w:rPr>
        <w:t>إ</w:t>
      </w:r>
      <w:r w:rsidR="00FB5423">
        <w:rPr>
          <w:rFonts w:ascii="Simplified Arabic" w:hAnsi="Simplified Arabic" w:cs="Simplified Arabic"/>
          <w:b/>
          <w:bCs/>
          <w:sz w:val="32"/>
          <w:szCs w:val="28"/>
          <w:rtl/>
          <w:lang w:bidi="ar-YE"/>
        </w:rPr>
        <w:t>مام البخاري من هو أجود من ألف في هذا</w:t>
      </w:r>
      <w:r>
        <w:rPr>
          <w:rFonts w:ascii="Simplified Arabic" w:hAnsi="Simplified Arabic" w:cs="Simplified Arabic" w:hint="cs"/>
          <w:b/>
          <w:bCs/>
          <w:sz w:val="32"/>
          <w:szCs w:val="28"/>
          <w:rtl/>
          <w:lang w:bidi="ar-YE"/>
        </w:rPr>
        <w:t>، كما</w:t>
      </w:r>
      <w:r w:rsidR="00FB5423">
        <w:rPr>
          <w:rFonts w:ascii="Simplified Arabic" w:hAnsi="Simplified Arabic" w:cs="Simplified Arabic"/>
          <w:b/>
          <w:bCs/>
          <w:sz w:val="32"/>
          <w:szCs w:val="28"/>
          <w:rtl/>
          <w:lang w:bidi="ar-YE"/>
        </w:rPr>
        <w:t xml:space="preserve"> تعلمون</w:t>
      </w:r>
      <w:r>
        <w:rPr>
          <w:rFonts w:ascii="Simplified Arabic" w:hAnsi="Simplified Arabic" w:cs="Simplified Arabic" w:hint="cs"/>
          <w:b/>
          <w:bCs/>
          <w:sz w:val="32"/>
          <w:szCs w:val="28"/>
          <w:rtl/>
          <w:lang w:bidi="ar-YE"/>
        </w:rPr>
        <w:t xml:space="preserve"> ألف أكثر من شخص</w:t>
      </w:r>
      <w:r w:rsidR="00FB5423">
        <w:rPr>
          <w:rFonts w:ascii="Simplified Arabic" w:hAnsi="Simplified Arabic" w:cs="Simplified Arabic"/>
          <w:b/>
          <w:bCs/>
          <w:sz w:val="32"/>
          <w:szCs w:val="28"/>
          <w:rtl/>
          <w:lang w:bidi="ar-YE"/>
        </w:rPr>
        <w:t xml:space="preserve"> </w:t>
      </w:r>
      <w:r>
        <w:rPr>
          <w:rFonts w:ascii="Simplified Arabic" w:hAnsi="Simplified Arabic" w:cs="Simplified Arabic" w:hint="cs"/>
          <w:b/>
          <w:bCs/>
          <w:sz w:val="32"/>
          <w:szCs w:val="28"/>
          <w:rtl/>
          <w:lang w:bidi="ar-YE"/>
        </w:rPr>
        <w:t>و</w:t>
      </w:r>
      <w:r w:rsidR="00FB5423">
        <w:rPr>
          <w:rFonts w:ascii="Simplified Arabic" w:hAnsi="Simplified Arabic" w:cs="Simplified Arabic"/>
          <w:b/>
          <w:bCs/>
          <w:sz w:val="32"/>
          <w:szCs w:val="28"/>
          <w:rtl/>
          <w:lang w:bidi="ar-YE"/>
        </w:rPr>
        <w:t>بعضهم لم يستوعب وبعضهم اختصر ولم يذكر جميع الأبواب فما هو أجمع؟ وما هو أحسنها؟ سؤال آخر: وهو</w:t>
      </w:r>
      <w:r w:rsidR="0065276B">
        <w:rPr>
          <w:rFonts w:ascii="Simplified Arabic" w:hAnsi="Simplified Arabic" w:cs="Simplified Arabic" w:hint="cs"/>
          <w:b/>
          <w:bCs/>
          <w:sz w:val="32"/>
          <w:szCs w:val="28"/>
          <w:rtl/>
          <w:lang w:bidi="ar-YE"/>
        </w:rPr>
        <w:t xml:space="preserve"> حول...</w:t>
      </w:r>
      <w:r w:rsidR="00FB5423">
        <w:rPr>
          <w:rFonts w:ascii="Simplified Arabic" w:hAnsi="Simplified Arabic" w:cs="Simplified Arabic"/>
          <w:b/>
          <w:bCs/>
          <w:sz w:val="32"/>
          <w:szCs w:val="28"/>
          <w:rtl/>
          <w:lang w:bidi="ar-YE"/>
        </w:rPr>
        <w:t xml:space="preserve"> قد يسأل البعض يقول: ما الفرق بين الكتاب والباب والترجمة، هل هناك بينهم ترادف؟ وهل هناك فرق؟</w:t>
      </w:r>
    </w:p>
    <w:p w:rsidR="00FB5423" w:rsidRDefault="0065276B" w:rsidP="00FB542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ذكرنا مرار</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أن المراد بالترجمة التبويب على الحديث، والباب فرع من الكتاب، فالكتاب هو المكتوب الجامع لأبواب وفصول ومسائل، يدخل تحت الكتاب عدة أبواب غالب</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ويدخل تحت الباب فصول ومسائل، هذا في الغالب، هذا غالب</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فهناك ترتيب في تدرج الأكبر الكتاب، ثم الباب ثم الفصول والمسائل، ثم التتمات والتفريعات، وهذه غالب</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ما تذكر في كتب الفقه مثلاً أو كتب العربية وغيرها.</w:t>
      </w:r>
    </w:p>
    <w:p w:rsidR="00FB5423" w:rsidRDefault="00FB5423" w:rsidP="007A2DBD">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الكتب التي ألفت في بيان تراجم البخاري ومقاصده من هذه التراجم كثيرة، منها لأبي عبد الله بن ر</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ش</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ي</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د السبتي كتابٌ عظيم جد</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لكن لم نقف عليه، ينقل عنه ابن حجر وغيره نفائس، وهناك تراجم لابن المني</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 أيض</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ينقل عنه في الشروح طبع مختصره، وأما الأصل لم يوقف عليه، إنما ينقل عنه كثير</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أيض</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الشراح اعتنوا بالتراجم، وكل واحد يبين ما يلوح له </w:t>
      </w:r>
      <w:r>
        <w:rPr>
          <w:rFonts w:ascii="Simplified Arabic" w:hAnsi="Simplified Arabic" w:cs="Simplified Arabic"/>
          <w:sz w:val="32"/>
          <w:szCs w:val="28"/>
          <w:rtl/>
          <w:lang w:bidi="ar-YE"/>
        </w:rPr>
        <w:lastRenderedPageBreak/>
        <w:t>من مقصد الإمام البخاري، ومن أحسن من تكلم على هذه ا</w:t>
      </w:r>
      <w:r w:rsidR="0065276B">
        <w:rPr>
          <w:rFonts w:ascii="Simplified Arabic" w:hAnsi="Simplified Arabic" w:cs="Simplified Arabic"/>
          <w:sz w:val="32"/>
          <w:szCs w:val="28"/>
          <w:rtl/>
          <w:lang w:bidi="ar-YE"/>
        </w:rPr>
        <w:t xml:space="preserve">لتراجم الحافظ ابن حجر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والعيني والكرماني على خللٍ في بعض ما يذكره، وأيض</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القسطلان</w:t>
      </w:r>
      <w:r w:rsidR="007A2DBD">
        <w:rPr>
          <w:rFonts w:ascii="Simplified Arabic" w:hAnsi="Simplified Arabic" w:cs="Simplified Arabic" w:hint="cs"/>
          <w:sz w:val="32"/>
          <w:szCs w:val="28"/>
          <w:rtl/>
          <w:lang w:bidi="ar-YE"/>
        </w:rPr>
        <w:t>ي</w:t>
      </w:r>
      <w:r>
        <w:rPr>
          <w:rFonts w:ascii="Simplified Arabic" w:hAnsi="Simplified Arabic" w:cs="Simplified Arabic"/>
          <w:sz w:val="32"/>
          <w:szCs w:val="28"/>
          <w:rtl/>
          <w:lang w:bidi="ar-YE"/>
        </w:rPr>
        <w:t xml:space="preserve"> يعتني بالتراجم، فالشروح اعتنت بذكر هذه التراجم.</w:t>
      </w:r>
    </w:p>
    <w:p w:rsidR="00FB5423" w:rsidRDefault="00FB5423" w:rsidP="004A4D1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أشرنا فيما تقدم أن الإمام البخاري </w:t>
      </w:r>
      <w:r w:rsidR="007A2DBD">
        <w:rPr>
          <w:rFonts w:ascii="Simplified Arabic" w:hAnsi="Simplified Arabic" w:cs="Simplified Arabic" w:hint="cs"/>
          <w:sz w:val="32"/>
          <w:szCs w:val="28"/>
          <w:rtl/>
          <w:lang w:bidi="ar-YE"/>
        </w:rPr>
        <w:t>-</w:t>
      </w:r>
      <w:r w:rsidR="0065276B">
        <w:rPr>
          <w:rFonts w:ascii="Simplified Arabic" w:hAnsi="Simplified Arabic" w:cs="Simplified Arabic" w:hint="cs"/>
          <w:sz w:val="32"/>
          <w:szCs w:val="28"/>
          <w:rtl/>
          <w:lang w:bidi="ar-YE"/>
        </w:rPr>
        <w:t>رحمه الله تعالى</w:t>
      </w:r>
      <w:r w:rsidR="007A2DBD">
        <w:rPr>
          <w:rFonts w:ascii="Simplified Arabic" w:hAnsi="Simplified Arabic" w:cs="Simplified Arabic" w:hint="cs"/>
          <w:sz w:val="32"/>
          <w:szCs w:val="28"/>
          <w:rtl/>
          <w:lang w:bidi="ar-YE"/>
        </w:rPr>
        <w:t>-</w:t>
      </w:r>
      <w:r w:rsidR="0065276B">
        <w:rPr>
          <w:rFonts w:ascii="Simplified Arabic" w:hAnsi="Simplified Arabic" w:cs="Simplified Arabic" w:hint="cs"/>
          <w:sz w:val="32"/>
          <w:szCs w:val="28"/>
          <w:rtl/>
          <w:lang w:bidi="ar-YE"/>
        </w:rPr>
        <w:t xml:space="preserve"> </w:t>
      </w:r>
      <w:r>
        <w:rPr>
          <w:rFonts w:ascii="Simplified Arabic" w:hAnsi="Simplified Arabic" w:cs="Simplified Arabic"/>
          <w:sz w:val="32"/>
          <w:szCs w:val="28"/>
          <w:rtl/>
          <w:lang w:bidi="ar-YE"/>
        </w:rPr>
        <w:t>خر</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ج الحديث في سبعة مواضع، وذكرنا اثنين م</w:t>
      </w:r>
      <w:r w:rsidR="0065276B">
        <w:rPr>
          <w:rFonts w:ascii="Simplified Arabic" w:hAnsi="Simplified Arabic" w:cs="Simplified Arabic"/>
          <w:sz w:val="32"/>
          <w:szCs w:val="28"/>
          <w:rtl/>
          <w:lang w:bidi="ar-YE"/>
        </w:rPr>
        <w:t xml:space="preserve">نها، وهنا نبدأ </w:t>
      </w:r>
      <w:r w:rsidR="007A2DBD">
        <w:rPr>
          <w:rFonts w:ascii="Simplified Arabic" w:hAnsi="Simplified Arabic" w:cs="Simplified Arabic" w:hint="cs"/>
          <w:sz w:val="32"/>
          <w:szCs w:val="28"/>
          <w:rtl/>
          <w:lang w:bidi="ar-YE"/>
        </w:rPr>
        <w:t>ب</w:t>
      </w:r>
      <w:r w:rsidR="0065276B">
        <w:rPr>
          <w:rFonts w:ascii="Simplified Arabic" w:hAnsi="Simplified Arabic" w:cs="Simplified Arabic"/>
          <w:sz w:val="32"/>
          <w:szCs w:val="28"/>
          <w:rtl/>
          <w:lang w:bidi="ar-YE"/>
        </w:rPr>
        <w:t>الموضع الثالث</w:t>
      </w:r>
      <w:r>
        <w:rPr>
          <w:rFonts w:ascii="Simplified Arabic" w:hAnsi="Simplified Arabic" w:cs="Simplified Arabic"/>
          <w:sz w:val="32"/>
          <w:szCs w:val="28"/>
          <w:rtl/>
          <w:lang w:bidi="ar-YE"/>
        </w:rPr>
        <w:t xml:space="preserve"> في ك</w:t>
      </w:r>
      <w:r w:rsidR="0065276B">
        <w:rPr>
          <w:rFonts w:ascii="Simplified Arabic" w:hAnsi="Simplified Arabic" w:cs="Simplified Arabic"/>
          <w:sz w:val="32"/>
          <w:szCs w:val="28"/>
          <w:rtl/>
          <w:lang w:bidi="ar-YE"/>
        </w:rPr>
        <w:t xml:space="preserve">تاب العتق، ترجم الإمام البخاري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للحديث بقوله: باب الخطأ والنسيان في العتاقة والطلاق ونحوه ولا عتاقة إلا لوجه الله تعالى، وقال النبي -عليه الصلاة والسلام-: </w:t>
      </w:r>
      <w:r w:rsidR="0065276B">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لكل امرئ ما نوى</w:t>
      </w:r>
      <w:r w:rsidR="0065276B">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 xml:space="preserve"> </w:t>
      </w:r>
      <w:r>
        <w:rPr>
          <w:rFonts w:ascii="Simplified Arabic" w:hAnsi="Simplified Arabic" w:cs="Simplified Arabic"/>
          <w:sz w:val="32"/>
          <w:szCs w:val="28"/>
          <w:rtl/>
          <w:lang w:bidi="ar-YE"/>
        </w:rPr>
        <w:t>ولا ن</w:t>
      </w:r>
      <w:r w:rsidR="0065276B">
        <w:rPr>
          <w:rFonts w:ascii="Simplified Arabic" w:hAnsi="Simplified Arabic" w:cs="Simplified Arabic"/>
          <w:sz w:val="32"/>
          <w:szCs w:val="28"/>
          <w:rtl/>
          <w:lang w:bidi="ar-YE"/>
        </w:rPr>
        <w:t xml:space="preserve">ية للناسي والمخطئ، وذكر الحديث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عن محمد بن كثير عن سفيان به بدون </w:t>
      </w:r>
      <w:r w:rsidRPr="007A2DBD">
        <w:rPr>
          <w:rFonts w:ascii="Simplified Arabic" w:hAnsi="Simplified Arabic" w:cs="Simplified Arabic"/>
          <w:b/>
          <w:bCs/>
          <w:sz w:val="32"/>
          <w:szCs w:val="28"/>
          <w:rtl/>
          <w:lang w:bidi="ar-YE"/>
        </w:rPr>
        <w:t>"إنما"</w:t>
      </w:r>
      <w:r>
        <w:rPr>
          <w:rFonts w:ascii="Simplified Arabic" w:hAnsi="Simplified Arabic" w:cs="Simplified Arabic"/>
          <w:sz w:val="32"/>
          <w:szCs w:val="28"/>
          <w:rtl/>
          <w:lang w:bidi="ar-YE"/>
        </w:rPr>
        <w:t>، وإفراد النية، وذكر وجهي التقسيم كليهما، وأشرنا مرار</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إلى المراد بوجهي التقسيم فلا نحتاج إ</w:t>
      </w:r>
      <w:r w:rsidR="0065276B">
        <w:rPr>
          <w:rFonts w:ascii="Simplified Arabic" w:hAnsi="Simplified Arabic" w:cs="Simplified Arabic"/>
          <w:sz w:val="32"/>
          <w:szCs w:val="28"/>
          <w:rtl/>
          <w:lang w:bidi="ar-YE"/>
        </w:rPr>
        <w:t xml:space="preserve">لى إعادته، وقول الإمام البخاري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باب الخطأ والنسيان في العتاقة والطلاق ونحوه، أي نحو ذلك من التعليقات، لا يقع شيءٌ</w:t>
      </w:r>
      <w:r w:rsidR="0065276B">
        <w:rPr>
          <w:rFonts w:ascii="Simplified Arabic" w:hAnsi="Simplified Arabic" w:cs="Simplified Arabic"/>
          <w:sz w:val="32"/>
          <w:szCs w:val="28"/>
          <w:rtl/>
          <w:lang w:bidi="ar-YE"/>
        </w:rPr>
        <w:t xml:space="preserve"> منها إلا بالقصد، وكأنه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أشار إلى رد ما روي عن مالك أنه يقع الطلاق والعتاق عامد</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 كان أو مخطئ</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ذاكر</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كان أو ناسي</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وقد أنكره ك</w:t>
      </w:r>
      <w:r w:rsidR="0065276B">
        <w:rPr>
          <w:rFonts w:ascii="Simplified Arabic" w:hAnsi="Simplified Arabic" w:cs="Simplified Arabic"/>
          <w:sz w:val="32"/>
          <w:szCs w:val="28"/>
          <w:rtl/>
          <w:lang w:bidi="ar-YE"/>
        </w:rPr>
        <w:t xml:space="preserve">ثيرٌ من أهل مذهبه، قال الداودي </w:t>
      </w:r>
      <w:r w:rsidR="007A2DBD">
        <w:rPr>
          <w:rFonts w:ascii="Simplified Arabic" w:hAnsi="Simplified Arabic" w:cs="Simplified Arabic" w:hint="cs"/>
          <w:sz w:val="32"/>
          <w:szCs w:val="28"/>
          <w:rtl/>
          <w:lang w:bidi="ar-YE"/>
        </w:rPr>
        <w:t xml:space="preserve">-الداودي الشارح، </w:t>
      </w:r>
      <w:r w:rsidR="0065276B">
        <w:rPr>
          <w:rFonts w:ascii="Simplified Arabic" w:hAnsi="Simplified Arabic" w:cs="Simplified Arabic"/>
          <w:sz w:val="32"/>
          <w:szCs w:val="28"/>
          <w:rtl/>
          <w:lang w:bidi="ar-YE"/>
        </w:rPr>
        <w:t>شارح البخاري</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وقوع الخطأ في الطلاق والعتاق أن يلفظ بشيء غيرهما، فيسبق لسانه إليهما، وأما النسيان ففيما إذا حلف ونسي، ووقع في رواية القابسي: الخاطئ بدل المخطئ، هنا يقول: باب الخطأ والنسيان، إلى أن قال: ولا نية للناسي</w:t>
      </w:r>
      <w:r w:rsidR="0065276B">
        <w:rPr>
          <w:rFonts w:ascii="Simplified Arabic" w:hAnsi="Simplified Arabic" w:cs="Simplified Arabic"/>
          <w:sz w:val="32"/>
          <w:szCs w:val="28"/>
          <w:rtl/>
          <w:lang w:bidi="ar-YE"/>
        </w:rPr>
        <w:t xml:space="preserve"> والمخطئ، وقع في رواية القابسي </w:t>
      </w:r>
      <w:r w:rsidR="007A2DBD">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وهو من رواة الصحيح كما هو معروف</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الخاطئ بدل المخطئ، وهل هناك فرق بين الخاطئ والمخطئ؟ الفرق بينهما أن المخطئ من أراد الصواب فصار إلى غيره، والخاطئ من تعمد ما لا ينبغي، فالخاطئ اسم فاعل من الثلاثي المراد به من تعمد الخطأ، وأما المخطئ اسم فاعل أيض</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من الرباعي أخطأ فمن جرى الخطأ على لسانه أو فعله من غير قصد ولا عمد.</w:t>
      </w:r>
      <w:r w:rsidR="0065276B">
        <w:rPr>
          <w:rFonts w:ascii="Simplified Arabic" w:hAnsi="Simplified Arabic" w:cs="Simplified Arabic" w:hint="cs"/>
          <w:sz w:val="32"/>
          <w:szCs w:val="28"/>
          <w:rtl/>
          <w:lang w:bidi="ar-YE"/>
        </w:rPr>
        <w:t xml:space="preserve"> </w:t>
      </w:r>
      <w:r w:rsidR="0065276B">
        <w:rPr>
          <w:rFonts w:ascii="Simplified Arabic" w:hAnsi="Simplified Arabic" w:cs="Simplified Arabic"/>
          <w:sz w:val="32"/>
          <w:szCs w:val="28"/>
          <w:rtl/>
          <w:lang w:bidi="ar-YE"/>
        </w:rPr>
        <w:t xml:space="preserve">هنا يقول </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7A2DB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باب الخطأ والنسيان في العتاقة </w:t>
      </w:r>
      <w:r w:rsidRPr="004A4D1F">
        <w:rPr>
          <w:rFonts w:ascii="Simplified Arabic" w:hAnsi="Simplified Arabic" w:cs="Simplified Arabic"/>
          <w:sz w:val="32"/>
          <w:szCs w:val="28"/>
          <w:rtl/>
          <w:lang w:bidi="ar-YE"/>
        </w:rPr>
        <w:t>والطلاق</w:t>
      </w:r>
      <w:r>
        <w:rPr>
          <w:rFonts w:ascii="Simplified Arabic" w:hAnsi="Simplified Arabic" w:cs="Simplified Arabic"/>
          <w:sz w:val="32"/>
          <w:szCs w:val="28"/>
          <w:rtl/>
          <w:lang w:bidi="ar-YE"/>
        </w:rPr>
        <w:t xml:space="preserve"> ونحوه، </w:t>
      </w:r>
      <w:r w:rsidR="004A4D1F">
        <w:rPr>
          <w:rFonts w:ascii="Simplified Arabic" w:hAnsi="Simplified Arabic" w:cs="Simplified Arabic" w:hint="cs"/>
          <w:sz w:val="32"/>
          <w:szCs w:val="28"/>
          <w:rtl/>
          <w:lang w:bidi="ar-YE"/>
        </w:rPr>
        <w:t xml:space="preserve">معناه </w:t>
      </w:r>
      <w:r>
        <w:rPr>
          <w:rFonts w:ascii="Simplified Arabic" w:hAnsi="Simplified Arabic" w:cs="Simplified Arabic"/>
          <w:sz w:val="32"/>
          <w:szCs w:val="28"/>
          <w:rtl/>
          <w:lang w:bidi="ar-YE"/>
        </w:rPr>
        <w:t>إذا أخطأ ونسي فأعتق أو طل</w:t>
      </w:r>
      <w:r w:rsidR="004A4D1F">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ق، وأشرنا فيما تقدم أنه لو قال لزوجته: أنت طالق، ويريد بذلك أنت طاهر، بل سبق لسانه، ولم يقصد الطلاق أنه يديَّن بذلك، ولا يقع الطلاق إلا إذا حصل مرافعة، فإنه في المرافعة تعل</w:t>
      </w:r>
      <w:r w:rsidR="004A4D1F">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ق به حق الغير حينئذٍ، فيؤاخذ بنطقه، أما </w:t>
      </w:r>
      <w:r w:rsidR="004A4D1F">
        <w:rPr>
          <w:rFonts w:ascii="Simplified Arabic" w:hAnsi="Simplified Arabic" w:cs="Simplified Arabic" w:hint="cs"/>
          <w:sz w:val="32"/>
          <w:szCs w:val="28"/>
          <w:rtl/>
          <w:lang w:bidi="ar-YE"/>
        </w:rPr>
        <w:t xml:space="preserve">ما </w:t>
      </w:r>
      <w:r>
        <w:rPr>
          <w:rFonts w:ascii="Simplified Arabic" w:hAnsi="Simplified Arabic" w:cs="Simplified Arabic"/>
          <w:sz w:val="32"/>
          <w:szCs w:val="28"/>
          <w:rtl/>
          <w:lang w:bidi="ar-YE"/>
        </w:rPr>
        <w:t>بينه وبين ربه فإنه لا يؤاخذ بل يديَّن بذلك.</w:t>
      </w:r>
    </w:p>
    <w:p w:rsidR="00FB5423" w:rsidRDefault="0065276B" w:rsidP="00090F2A">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الموضع الرابع</w:t>
      </w:r>
      <w:r>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في كتاب مناقب الأنصار، باب هجرة النبي -صلى الله عليه وسلم- وأصحابه إلى المدينة، باب هجرة النبي -عليه الصلاة والسلام- وأصحابه إلى المدينة، وذكره من طريق مسدد، قال: حدثنا حماد هو ابن زيد عن يحيى، فذكره بدون </w:t>
      </w:r>
      <w:r w:rsidR="00FB5423" w:rsidRPr="00090F2A">
        <w:rPr>
          <w:rFonts w:ascii="Simplified Arabic" w:hAnsi="Simplified Arabic" w:cs="Simplified Arabic"/>
          <w:b/>
          <w:bCs/>
          <w:sz w:val="32"/>
          <w:szCs w:val="28"/>
          <w:rtl/>
          <w:lang w:bidi="ar-YE"/>
        </w:rPr>
        <w:t>"إنما"</w:t>
      </w:r>
      <w:r w:rsidR="00FB5423">
        <w:rPr>
          <w:rFonts w:ascii="Simplified Arabic" w:hAnsi="Simplified Arabic" w:cs="Simplified Arabic"/>
          <w:sz w:val="32"/>
          <w:szCs w:val="28"/>
          <w:rtl/>
          <w:lang w:bidi="ar-YE"/>
        </w:rPr>
        <w:t xml:space="preserve"> وبإفراد النية، والمناسبة ظاهرة حيث ساقه المصنف لبيان أن هجرة النبي -صلى الله عليه وسلم- وأصحابه إلى المدينة كانت لله لا لغيره من الأغراض الدنيوية، الهجرة هجرة النبي </w:t>
      </w:r>
      <w:r>
        <w:rPr>
          <w:rFonts w:ascii="Simplified Arabic" w:hAnsi="Simplified Arabic" w:cs="Simplified Arabic"/>
          <w:sz w:val="32"/>
          <w:szCs w:val="28"/>
          <w:rtl/>
          <w:lang w:bidi="ar-YE"/>
        </w:rPr>
        <w:t>–</w:t>
      </w:r>
      <w:r>
        <w:rPr>
          <w:rFonts w:ascii="Simplified Arabic" w:hAnsi="Simplified Arabic" w:cs="Simplified Arabic" w:hint="cs"/>
          <w:sz w:val="32"/>
          <w:szCs w:val="28"/>
          <w:rtl/>
          <w:lang w:bidi="ar-YE"/>
        </w:rPr>
        <w:t>عليه الصلاة والسلام</w:t>
      </w:r>
      <w:r w:rsidR="00FB5423">
        <w:rPr>
          <w:rFonts w:ascii="Simplified Arabic" w:hAnsi="Simplified Arabic" w:cs="Simplified Arabic"/>
          <w:sz w:val="32"/>
          <w:szCs w:val="28"/>
          <w:rtl/>
          <w:lang w:bidi="ar-YE"/>
        </w:rPr>
        <w:t>- كانت لله، وهجرة أصحابه كانت لله ورسوله، فوقعت مطابقة لما جاء في الحديث، فوجه المناسبة والرابط ظاهر.</w:t>
      </w:r>
    </w:p>
    <w:p w:rsidR="00FB5423" w:rsidRDefault="00FB5423" w:rsidP="00090F2A">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الموض</w:t>
      </w:r>
      <w:r w:rsidR="0065276B">
        <w:rPr>
          <w:rFonts w:ascii="Simplified Arabic" w:hAnsi="Simplified Arabic" w:cs="Simplified Arabic"/>
          <w:sz w:val="32"/>
          <w:szCs w:val="28"/>
          <w:rtl/>
          <w:lang w:bidi="ar-YE"/>
        </w:rPr>
        <w:t xml:space="preserve">ع الخامس: في كتاب النكاح، يقول </w:t>
      </w:r>
      <w:r w:rsidR="00090F2A">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090F2A">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باب من هاجر أو عمل خير</w:t>
      </w:r>
      <w:r w:rsidR="0065276B">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لتزويج امرأة فله ما نوى، ورواه من طريق يحيى بن قزعة قال: حدثنا مالك عن يحيى بن سعيد، فذكره بلفظ: </w:t>
      </w:r>
      <w:r w:rsidR="0065276B">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العمل بالنية</w:t>
      </w:r>
      <w:r w:rsidR="0065276B">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بإفراد </w:t>
      </w:r>
      <w:r w:rsidRPr="009B39D7">
        <w:rPr>
          <w:rFonts w:ascii="Simplified Arabic" w:hAnsi="Simplified Arabic" w:cs="Simplified Arabic"/>
          <w:sz w:val="32"/>
          <w:szCs w:val="28"/>
          <w:rtl/>
          <w:lang w:bidi="ar-YE"/>
        </w:rPr>
        <w:t>الجز</w:t>
      </w:r>
      <w:r w:rsidR="00780CE7" w:rsidRPr="009B39D7">
        <w:rPr>
          <w:rFonts w:ascii="Simplified Arabic" w:hAnsi="Simplified Arabic" w:cs="Simplified Arabic" w:hint="cs"/>
          <w:sz w:val="32"/>
          <w:szCs w:val="28"/>
          <w:rtl/>
          <w:lang w:bidi="ar-YE"/>
        </w:rPr>
        <w:t>ئ</w:t>
      </w:r>
      <w:r w:rsidRPr="009B39D7">
        <w:rPr>
          <w:rFonts w:ascii="Simplified Arabic" w:hAnsi="Simplified Arabic" w:cs="Simplified Arabic"/>
          <w:sz w:val="32"/>
          <w:szCs w:val="28"/>
          <w:rtl/>
          <w:lang w:bidi="ar-YE"/>
        </w:rPr>
        <w:t>ين</w:t>
      </w:r>
      <w:r>
        <w:rPr>
          <w:rFonts w:ascii="Simplified Arabic" w:hAnsi="Simplified Arabic" w:cs="Simplified Arabic"/>
          <w:sz w:val="32"/>
          <w:szCs w:val="28"/>
          <w:rtl/>
          <w:lang w:bidi="ar-YE"/>
        </w:rPr>
        <w:t>، ولعل هذا من رواية أو من لفظ يحيى</w:t>
      </w:r>
      <w:r w:rsidR="0065276B">
        <w:rPr>
          <w:rFonts w:ascii="Simplified Arabic" w:hAnsi="Simplified Arabic" w:cs="Simplified Arabic"/>
          <w:sz w:val="32"/>
          <w:szCs w:val="28"/>
          <w:rtl/>
          <w:lang w:bidi="ar-YE"/>
        </w:rPr>
        <w:t xml:space="preserve"> بن </w:t>
      </w:r>
      <w:r w:rsidR="0065276B" w:rsidRPr="00EE5E66">
        <w:rPr>
          <w:rFonts w:ascii="Simplified Arabic" w:hAnsi="Simplified Arabic" w:cs="Simplified Arabic"/>
          <w:sz w:val="32"/>
          <w:szCs w:val="28"/>
          <w:rtl/>
          <w:lang w:bidi="ar-YE"/>
        </w:rPr>
        <w:t>قزعة</w:t>
      </w:r>
      <w:r w:rsidR="0065276B">
        <w:rPr>
          <w:rFonts w:ascii="Simplified Arabic" w:hAnsi="Simplified Arabic" w:cs="Simplified Arabic"/>
          <w:sz w:val="32"/>
          <w:szCs w:val="28"/>
          <w:rtl/>
          <w:lang w:bidi="ar-YE"/>
        </w:rPr>
        <w:t xml:space="preserve">، فرواه الإمام البخاري </w:t>
      </w:r>
      <w:r w:rsidR="00EE5E66">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 تعالى</w:t>
      </w:r>
      <w:r w:rsidR="00EE5E66">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 xml:space="preserve"> على </w:t>
      </w:r>
      <w:r w:rsidR="00EE5E66">
        <w:rPr>
          <w:rFonts w:ascii="Simplified Arabic" w:hAnsi="Simplified Arabic" w:cs="Simplified Arabic"/>
          <w:sz w:val="32"/>
          <w:szCs w:val="28"/>
          <w:rtl/>
          <w:lang w:bidi="ar-YE"/>
        </w:rPr>
        <w:softHyphen/>
      </w:r>
      <w:r w:rsidR="0065276B">
        <w:rPr>
          <w:rFonts w:ascii="Simplified Arabic" w:hAnsi="Simplified Arabic" w:cs="Simplified Arabic"/>
          <w:sz w:val="32"/>
          <w:szCs w:val="28"/>
          <w:rtl/>
          <w:lang w:bidi="ar-YE"/>
        </w:rPr>
        <w:t xml:space="preserve">ما روي له </w:t>
      </w:r>
      <w:r w:rsidR="00EE5E66">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رحمه الله</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وما ترجم به من الهجرة منصوص في الحديث، باب من هاجر لتزويج امرأة فله ما نوى هذا نص الحديث، أما قوله: من عمل خير</w:t>
      </w:r>
      <w:r w:rsidR="0065276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ا، غير منصوص في الحديث، لكنه مستنبط؛ لأن الهجرة من جملة أعمال الخير، يدخل في الخبر ما وقع من </w:t>
      </w:r>
      <w:r>
        <w:rPr>
          <w:rFonts w:ascii="Simplified Arabic" w:hAnsi="Simplified Arabic" w:cs="Simplified Arabic"/>
          <w:sz w:val="32"/>
          <w:szCs w:val="28"/>
          <w:rtl/>
          <w:lang w:bidi="ar-YE"/>
        </w:rPr>
        <w:lastRenderedPageBreak/>
        <w:t>أ</w:t>
      </w:r>
      <w:r w:rsidR="0065276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 سليم في امتناعها من التزويج بأبي طلحة حتى يسلم، أبو طلحة خطب أم سليم، فقالت له: أ</w:t>
      </w:r>
      <w:r w:rsidR="0065276B">
        <w:rPr>
          <w:rFonts w:ascii="Simplified Arabic" w:hAnsi="Simplified Arabic" w:cs="Simplified Arabic"/>
          <w:sz w:val="32"/>
          <w:szCs w:val="28"/>
          <w:rtl/>
          <w:lang w:bidi="ar-YE"/>
        </w:rPr>
        <w:t xml:space="preserve">نت رجلٌ كافر وأنا مسلمة، والله </w:t>
      </w:r>
      <w:r w:rsidR="00EE5E66">
        <w:rPr>
          <w:rFonts w:ascii="Simplified Arabic" w:hAnsi="Simplified Arabic" w:cs="Simplified Arabic" w:hint="cs"/>
          <w:sz w:val="32"/>
          <w:szCs w:val="28"/>
          <w:rtl/>
          <w:lang w:bidi="ar-YE"/>
        </w:rPr>
        <w:t>-</w:t>
      </w:r>
      <w:r w:rsidR="0065276B">
        <w:rPr>
          <w:rFonts w:ascii="Simplified Arabic" w:hAnsi="Simplified Arabic" w:cs="Simplified Arabic"/>
          <w:sz w:val="32"/>
          <w:szCs w:val="28"/>
          <w:rtl/>
          <w:lang w:bidi="ar-YE"/>
        </w:rPr>
        <w:t>سبحانه وتعالى</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حرم نكاح الكفار للمسلمات، فنسوق الحديث: </w:t>
      </w:r>
    </w:p>
    <w:p w:rsidR="00FB5423" w:rsidRDefault="0065276B" w:rsidP="00EE5E66">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روى الإمام النسائي </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بسند صحيح عن أنسٍ قال: خطب أبو طلحة أم سليم فقالت: والله ما مثلك يا أبا طلحة ي</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د</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ولكنك رجلٌ كافر، وأنا امرأة مسلمة، ولا يحل لي أن أتزوجك، فإن تسلم فذلك مهري، وما أسألك غيره، </w:t>
      </w:r>
      <w:r>
        <w:rPr>
          <w:rFonts w:ascii="Simplified Arabic" w:hAnsi="Simplified Arabic" w:cs="Simplified Arabic"/>
          <w:sz w:val="32"/>
          <w:szCs w:val="28"/>
          <w:rtl/>
          <w:lang w:bidi="ar-YE"/>
        </w:rPr>
        <w:t xml:space="preserve">فأسلم فكان ذلك مهرها، هل نقول: </w:t>
      </w:r>
      <w:r>
        <w:rPr>
          <w:rFonts w:ascii="Simplified Arabic" w:hAnsi="Simplified Arabic" w:cs="Simplified Arabic" w:hint="cs"/>
          <w:sz w:val="32"/>
          <w:szCs w:val="28"/>
          <w:rtl/>
          <w:lang w:bidi="ar-YE"/>
        </w:rPr>
        <w:t>إ</w:t>
      </w:r>
      <w:r w:rsidR="00FB5423">
        <w:rPr>
          <w:rFonts w:ascii="Simplified Arabic" w:hAnsi="Simplified Arabic" w:cs="Simplified Arabic"/>
          <w:sz w:val="32"/>
          <w:szCs w:val="28"/>
          <w:rtl/>
          <w:lang w:bidi="ar-YE"/>
        </w:rPr>
        <w:t>ن إسلام أبي طلحة غير مقبول؛ لأنه أسلم ليتزوج، ونقول: هذا كمن هاجر ليتزوج؟ قد يكون الإسلام في مبدأ الأمر لرغبة أو لرهبة، ثم يقع الإسلام من قلبه موقع</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عظيم</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فيحسن إسلامه، ويصدق في الإسلام قدمه، فيصير من أفضل المسلمين، ومن خيرهم، وهذا ما حصل بالنسبة لأبي طلحة، قال ثابت: فما سمعتُ بامرأة قط كانت أكرم مهر</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من أم سليم، الإسلام مهرها الإسلام، والقصة سندها صحيح.</w:t>
      </w:r>
    </w:p>
    <w:p w:rsidR="00FB5423" w:rsidRDefault="00FB5423" w:rsidP="0065276B">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لكن العيني في عمدة القاري ذكر أن هذا لا يصح عن أبي طلحة، فالحديث وإن كان صحيح الإسناد، العيني لا ي</w:t>
      </w:r>
      <w:r w:rsidR="0065276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عل الحديث من جهة الإسناد، لكن يعله من جهة المتن، الإسناد صحيح بلا شك عند النسائي، يقول: فالحديث وإن كان صحيح الإسناد، ولكنه معللٌ بكون المعروف أنه لم يكن حينئذٍ نزل تحريم المسلمات على الكفار، وإنما نزل بين الحديبية وبين الفتح، حين نزل قوله تعالى: </w:t>
      </w:r>
      <w:r>
        <w:rPr>
          <w:rFonts w:ascii="Simplified Arabic" w:hAnsi="Simplified Arabic" w:cs="Simplified Arabic"/>
          <w:b/>
          <w:bCs/>
          <w:color w:val="FF0000"/>
          <w:sz w:val="32"/>
          <w:szCs w:val="28"/>
          <w:rtl/>
          <w:lang w:bidi="ar-YE"/>
        </w:rPr>
        <w:t>{</w:t>
      </w:r>
      <w:r w:rsidR="0089055D">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هُنَّ حِلٌّ لَّهُمْ وَ</w:t>
      </w:r>
      <w:r w:rsidR="0089055D">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هُمْ يَحِلُّونَ لَهُنَّ}</w:t>
      </w:r>
      <w:r w:rsidR="0065276B">
        <w:rPr>
          <w:rFonts w:ascii="Simplified Arabic" w:hAnsi="Simplified Arabic" w:cs="Simplified Arabic" w:hint="cs"/>
          <w:b/>
          <w:bCs/>
          <w:color w:val="FF0000"/>
          <w:sz w:val="32"/>
          <w:szCs w:val="28"/>
          <w:rtl/>
          <w:lang w:bidi="ar-YE"/>
        </w:rPr>
        <w:t xml:space="preserve"> </w:t>
      </w:r>
      <w:r w:rsidRPr="0065276B">
        <w:rPr>
          <w:rFonts w:ascii="Simplified Arabic" w:hAnsi="Simplified Arabic" w:cs="Simplified Arabic"/>
          <w:sz w:val="28"/>
          <w:szCs w:val="28"/>
          <w:rtl/>
          <w:lang w:bidi="ar-YE"/>
        </w:rPr>
        <w:t>[سورة الممتحنة</w:t>
      </w:r>
      <w:r w:rsidR="0065276B">
        <w:rPr>
          <w:rFonts w:ascii="Simplified Arabic" w:hAnsi="Simplified Arabic" w:cs="Simplified Arabic" w:hint="cs"/>
          <w:sz w:val="28"/>
          <w:szCs w:val="28"/>
          <w:rtl/>
          <w:lang w:bidi="ar-YE"/>
        </w:rPr>
        <w:t xml:space="preserve"> 10</w:t>
      </w:r>
      <w:r w:rsidRPr="0065276B">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sz w:val="32"/>
          <w:szCs w:val="28"/>
          <w:rtl/>
          <w:lang w:bidi="ar-YE"/>
        </w:rPr>
        <w:t>كما ثبت في صحيح البخاري، وقول أم سليم في هذا الحديث: ولا يحل لي أن أتزوجك شاذٌ مخالفٌ للحديث الصحيح، وما أجمع عليه أهل السير، يعني كلام العيني في محله.</w:t>
      </w:r>
    </w:p>
    <w:p w:rsidR="00FB5423" w:rsidRDefault="0065276B" w:rsidP="00FB542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لكن الحافظ ابن حجر </w:t>
      </w:r>
      <w:r w:rsidR="00EE5E66">
        <w:rPr>
          <w:rFonts w:ascii="Simplified Arabic" w:hAnsi="Simplified Arabic" w:cs="Simplified Arabic"/>
          <w:sz w:val="32"/>
          <w:szCs w:val="28"/>
          <w:rtl/>
          <w:lang w:bidi="ar-YE"/>
        </w:rPr>
        <w:softHyphen/>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قال: يمكن الجواب</w:t>
      </w:r>
      <w:r w:rsidR="00FB5423">
        <w:rPr>
          <w:rFonts w:ascii="Simplified Arabic" w:hAnsi="Simplified Arabic" w:cs="Simplified Arabic"/>
          <w:sz w:val="32"/>
          <w:szCs w:val="28"/>
          <w:rtl/>
          <w:lang w:bidi="ar-YE"/>
        </w:rPr>
        <w:t xml:space="preserve"> بأن ابتداء تزوج الكافر بالمسلمة، يعني ابتداءً يبتدئ الكافر بالزواج من مسلمة هذا ممنوع قبل نزول الآية، يقول: يمكن الجواب بأن ابتداء تزوج الكافر بالمسلمة كان سابق</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على الآية، والذي دلت عليه الآية الاستمرار، فلذلك وقع التفريق بعد أن لم يكن، ولا يحفظ بعد الهجرة</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 xml:space="preserve"> يعني قبل التحريم</w:t>
      </w:r>
      <w:r w:rsidR="007B2431">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لا يحفظ بعد الهجرة أن مسلمةً ابتدأت بتزوج كاف</w:t>
      </w:r>
      <w:r w:rsidR="007B2431">
        <w:rPr>
          <w:rFonts w:ascii="Simplified Arabic" w:hAnsi="Simplified Arabic" w:cs="Simplified Arabic"/>
          <w:sz w:val="32"/>
          <w:szCs w:val="28"/>
          <w:rtl/>
          <w:lang w:bidi="ar-YE"/>
        </w:rPr>
        <w:t xml:space="preserve">ر، معنى هذا الكلام كلام الحافظ </w:t>
      </w:r>
      <w:r w:rsidR="00EE5E66">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رحمه الله تعالى</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أنه ي</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تسامح في الاستمرار والبقاء ما لا ي</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تسامح في الابتداء، يعني بعد الهجرة مباشرة ت</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م</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ي</w:t>
      </w:r>
      <w:r w:rsidR="00EE5E66">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ز المسلمين على الكفار خلاص لا يمكن تزوج الكافر من مسلمة قبل نزول الآية، هذا الحكم تقرر قبل نزول الآية، لكن استمرار النكاح، استمرار نكاح الكافر بالمسلمة استمر إلى أن نزلت الآية، وقول الحافظ أيض</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له حظٌ من النظر، لا سيما وقد صح سند القصة.</w:t>
      </w:r>
    </w:p>
    <w:p w:rsidR="00FB5423" w:rsidRDefault="00FB5423" w:rsidP="007B243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الموضع السادس: من المواضع التي خرج فيها البخاري الحديث من صحيحه في كتاب الأيمان والنذور: باب النية في الأيمان، قال الإمام البخاري: حدثنا قتيبة بن سعيد، قال: حدثنا عبد الوهاب، قال: سمعت يحيى بن سعيد يقول: فذكره </w:t>
      </w:r>
      <w:r w:rsidR="007B2431">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إنما الأعمال بالنية</w:t>
      </w:r>
      <w:r w:rsidR="007B2431">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w:t>
      </w:r>
    </w:p>
    <w:p w:rsidR="00FB5423" w:rsidRDefault="00FB5423" w:rsidP="009E543B">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مناسبة الحديث للترجمة أن اليمين من جملة الأعمال، في</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ستد</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 به على تخصيص الألفاظ بالنية زمان</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ومكان</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وإن لم يكن في اللفظ ما يقتضي ذلك، كمن حلف ألا يدخل </w:t>
      </w:r>
      <w:r w:rsidR="007B2431">
        <w:rPr>
          <w:rFonts w:ascii="Simplified Arabic" w:hAnsi="Simplified Arabic" w:cs="Simplified Arabic"/>
          <w:sz w:val="32"/>
          <w:szCs w:val="28"/>
          <w:rtl/>
          <w:lang w:bidi="ar-YE"/>
        </w:rPr>
        <w:t>دار زيد وأراد في شهرٍ أو سنةٍ</w:t>
      </w:r>
      <w:r>
        <w:rPr>
          <w:rFonts w:ascii="Simplified Arabic" w:hAnsi="Simplified Arabic" w:cs="Simplified Arabic"/>
          <w:sz w:val="32"/>
          <w:szCs w:val="28"/>
          <w:rtl/>
          <w:lang w:bidi="ar-YE"/>
        </w:rPr>
        <w:t xml:space="preserve"> مثلاً، كمن حلف ألا يدخل دار زيد، وأراد</w:t>
      </w:r>
      <w:r w:rsidR="007B2431">
        <w:rPr>
          <w:rFonts w:ascii="Simplified Arabic" w:hAnsi="Simplified Arabic" w:cs="Simplified Arabic"/>
          <w:sz w:val="32"/>
          <w:szCs w:val="28"/>
          <w:rtl/>
          <w:lang w:bidi="ar-YE"/>
        </w:rPr>
        <w:t xml:space="preserve"> </w:t>
      </w:r>
      <w:r w:rsidR="00EE5E66">
        <w:rPr>
          <w:rFonts w:ascii="Simplified Arabic" w:hAnsi="Simplified Arabic" w:cs="Simplified Arabic" w:hint="cs"/>
          <w:sz w:val="32"/>
          <w:szCs w:val="28"/>
          <w:rtl/>
          <w:lang w:bidi="ar-YE"/>
        </w:rPr>
        <w:t xml:space="preserve">-يعني </w:t>
      </w:r>
      <w:r w:rsidR="007B2431">
        <w:rPr>
          <w:rFonts w:ascii="Simplified Arabic" w:hAnsi="Simplified Arabic" w:cs="Simplified Arabic"/>
          <w:sz w:val="32"/>
          <w:szCs w:val="28"/>
          <w:rtl/>
          <w:lang w:bidi="ar-YE"/>
        </w:rPr>
        <w:t>قصد</w:t>
      </w:r>
      <w:r>
        <w:rPr>
          <w:rFonts w:ascii="Simplified Arabic" w:hAnsi="Simplified Arabic" w:cs="Simplified Arabic"/>
          <w:sz w:val="32"/>
          <w:szCs w:val="28"/>
          <w:rtl/>
          <w:lang w:bidi="ar-YE"/>
        </w:rPr>
        <w:t xml:space="preserve"> في نفسه وقرارة قلبه</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مدة شهر مثلاً أو سنة مثلاً، أو حلف ألا يكلم زيد</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مثلاً، وأراد في منزله دون غيره فلا يحنث إذا دخل بعد شهرٍ أو سنة في المسألة الأولى، ولا إذا كلمه في دارٍ أخرى في المسألة الثانية؛ لأن له ما نوى. واستدل به الشافعي ومن تبعه فيمن قال: إن فعلتِ كذا فأنت</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طالق ونوى عدد</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أنه ي</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عتب</w:t>
      </w:r>
      <w:r w:rsidR="00EE5E66">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ر العدد، يعني لو نوى واحدة تقع </w:t>
      </w:r>
      <w:r>
        <w:rPr>
          <w:rFonts w:ascii="Simplified Arabic" w:hAnsi="Simplified Arabic" w:cs="Simplified Arabic"/>
          <w:sz w:val="32"/>
          <w:szCs w:val="28"/>
          <w:rtl/>
          <w:lang w:bidi="ar-YE"/>
        </w:rPr>
        <w:lastRenderedPageBreak/>
        <w:t>واحدة، نوى اثنتين تقع اثنت</w:t>
      </w:r>
      <w:r w:rsidR="009E543B">
        <w:rPr>
          <w:rFonts w:ascii="Simplified Arabic" w:hAnsi="Simplified Arabic" w:cs="Simplified Arabic" w:hint="cs"/>
          <w:sz w:val="32"/>
          <w:szCs w:val="28"/>
          <w:rtl/>
          <w:lang w:bidi="ar-YE"/>
        </w:rPr>
        <w:t>ا</w:t>
      </w:r>
      <w:r>
        <w:rPr>
          <w:rFonts w:ascii="Simplified Arabic" w:hAnsi="Simplified Arabic" w:cs="Simplified Arabic"/>
          <w:sz w:val="32"/>
          <w:szCs w:val="28"/>
          <w:rtl/>
          <w:lang w:bidi="ar-YE"/>
        </w:rPr>
        <w:t>ن نوى ثلاث تقع ثلاث، فيمن قال: إن فعلتِ كذا فأنت طالق، ونوى عدد</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أنه ي</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عتب</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 العدد المذكور وإن لم يلفظ به، وكذا من قال: إن فعلتِ كذا فأنت بائن، إن نوى ثلاث</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بانت، وإن نوى ما دونها وقع رجعي</w:t>
      </w:r>
      <w:r w:rsidR="009E543B">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لأن البينونة وإن كانت تدل على المفاصلة، إلا أن هناك البينونة الكبرى والبينونة الصغرى.</w:t>
      </w:r>
    </w:p>
    <w:p w:rsidR="00FB5423" w:rsidRDefault="00FB5423" w:rsidP="00FB542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وخالف الحنفية في الصورتين، واست</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د</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 به على أن اليمين على نية الحالف، لكن فيما عدا حقوق الآدميين فهي على نية المستحل</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ف، ولا ينتفع الحالف بالتورية، لا سيما إذا اقتطع بها حق</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لغيره، وهذا إذا تحاكما، وأما في غير المحاكمة فقال الأكثر: نية الحالف أيض</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أخذ</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من الحديث، وقال مالك وطائفة: نية المحلوف له، وقال النووي: من ادعى حق</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على رجلٍ فأحلفه الحاكم انعقد يمينه على ما نواه الحاكم، ولا تنفعه التورية اتفاق</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فإن حلف بغير استحلاف الحاكم نفعت التورية، إلا أنه إن أبطل بها حق</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أثم وإن لم يحنث.</w:t>
      </w:r>
    </w:p>
    <w:p w:rsidR="00FB5423" w:rsidRDefault="007B2431" w:rsidP="00DB17B7">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حك</w:t>
      </w:r>
      <w:r>
        <w:rPr>
          <w:rFonts w:ascii="Simplified Arabic" w:hAnsi="Simplified Arabic" w:cs="Simplified Arabic" w:hint="cs"/>
          <w:sz w:val="32"/>
          <w:szCs w:val="28"/>
          <w:rtl/>
          <w:lang w:bidi="ar-YE"/>
        </w:rPr>
        <w:t>ى</w:t>
      </w:r>
      <w:r>
        <w:rPr>
          <w:rFonts w:ascii="Simplified Arabic" w:hAnsi="Simplified Arabic" w:cs="Simplified Arabic"/>
          <w:sz w:val="32"/>
          <w:szCs w:val="28"/>
          <w:rtl/>
          <w:lang w:bidi="ar-YE"/>
        </w:rPr>
        <w:t xml:space="preserve"> الكرماني وهذا من أغلاطه </w:t>
      </w:r>
      <w:r w:rsidR="009E543B">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9E543B">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ووهم في كثير من التراجم، وإن كان الكتاب جيد في جملته، ويشتمل على نفائس، لكن لا سيما في موضوع التراجم أخطأ في مواضع كثيرة ووهم، وفي الأسانيد أيض</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خل</w:t>
      </w:r>
      <w:r w:rsidR="009E543B">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ط بعض التخليط، واست</w:t>
      </w:r>
      <w:r w:rsidR="009E543B">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در</w:t>
      </w:r>
      <w:r w:rsidR="009E543B">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ك عليه، ونوقش من قبل الشراح ممن جاء بعده لا س</w:t>
      </w:r>
      <w:r>
        <w:rPr>
          <w:rFonts w:ascii="Simplified Arabic" w:hAnsi="Simplified Arabic" w:cs="Simplified Arabic"/>
          <w:sz w:val="32"/>
          <w:szCs w:val="28"/>
          <w:rtl/>
          <w:lang w:bidi="ar-YE"/>
        </w:rPr>
        <w:t>يما الحافظ ابن حجر، الكرماني حك</w:t>
      </w:r>
      <w:r>
        <w:rPr>
          <w:rFonts w:ascii="Simplified Arabic" w:hAnsi="Simplified Arabic" w:cs="Simplified Arabic" w:hint="cs"/>
          <w:sz w:val="32"/>
          <w:szCs w:val="28"/>
          <w:rtl/>
          <w:lang w:bidi="ar-YE"/>
        </w:rPr>
        <w:t>ى</w:t>
      </w:r>
      <w:r w:rsidR="00FB5423">
        <w:rPr>
          <w:rFonts w:ascii="Simplified Arabic" w:hAnsi="Simplified Arabic" w:cs="Simplified Arabic"/>
          <w:sz w:val="32"/>
          <w:szCs w:val="28"/>
          <w:rtl/>
          <w:lang w:bidi="ar-YE"/>
        </w:rPr>
        <w:t xml:space="preserve"> أنه وجد في بعض النسخ: الإيمان بكسر الهمزة، باب النية في الإيمان، ونلاحظ أن الكتاب كتاب الأيمان والنذور، يقول أنه وجد في</w:t>
      </w:r>
      <w:r>
        <w:rPr>
          <w:rFonts w:ascii="Simplified Arabic" w:hAnsi="Simplified Arabic" w:cs="Simplified Arabic"/>
          <w:sz w:val="32"/>
          <w:szCs w:val="28"/>
          <w:rtl/>
          <w:lang w:bidi="ar-YE"/>
        </w:rPr>
        <w:t xml:space="preserve"> بعض النسخ: الإيمان، باب النية </w:t>
      </w:r>
      <w:r>
        <w:rPr>
          <w:rFonts w:ascii="Simplified Arabic" w:hAnsi="Simplified Arabic" w:cs="Simplified Arabic" w:hint="cs"/>
          <w:sz w:val="32"/>
          <w:szCs w:val="28"/>
          <w:rtl/>
          <w:lang w:bidi="ar-YE"/>
        </w:rPr>
        <w:t xml:space="preserve">في </w:t>
      </w:r>
      <w:r w:rsidR="00FB5423">
        <w:rPr>
          <w:rFonts w:ascii="Simplified Arabic" w:hAnsi="Simplified Arabic" w:cs="Simplified Arabic"/>
          <w:sz w:val="32"/>
          <w:szCs w:val="28"/>
          <w:rtl/>
          <w:lang w:bidi="ar-YE"/>
        </w:rPr>
        <w:t>الإيمان. هل يمكن أن يجد نسخة فيها كتاب الإيمان والنذور؟ يمكن أن يجد؟! مستحيل، إنما وجد في بعض النسخ الإيمان في الترجمة في الباب، باب النية في الإيمان، ووج</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ه ذلك في أن مذهب البخاري أن الأعمال داخلةٌ في الإيمان، لكن القرينة القوية التي ترد هذا الكلام إدخال هذا الباب ضمن كتاب الأيمان، فكيف يدخل باب النية في الإيمان في كتاب الأيمان؟ يقول الحافظ ابن حجر: قرينة ترجمة كتاب الأيمان والنذور كافية في توهين الكسر، يعني لو وجدنا في نسخة الهمزة تحت لجزمنا بأنها خطأ.</w:t>
      </w:r>
    </w:p>
    <w:p w:rsidR="00FB5423" w:rsidRDefault="00FB5423" w:rsidP="007B243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الموضع السابع: في كتاب الح</w:t>
      </w:r>
      <w:r w:rsidR="007B243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ي</w:t>
      </w:r>
      <w:r w:rsidR="007B243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ل، ولنعلم أن الحيل كلها مبنية على المقاصد، في </w:t>
      </w:r>
      <w:r w:rsidR="007B2431">
        <w:rPr>
          <w:rFonts w:ascii="Simplified Arabic" w:hAnsi="Simplified Arabic" w:cs="Simplified Arabic"/>
          <w:sz w:val="32"/>
          <w:szCs w:val="28"/>
          <w:rtl/>
          <w:lang w:bidi="ar-YE"/>
        </w:rPr>
        <w:t xml:space="preserve">كتاب الحيل ترجم الإمام البخاري </w:t>
      </w:r>
      <w:r w:rsidR="00DB17B7">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رحمه الله تعالى</w:t>
      </w:r>
      <w:r w:rsidR="00DB17B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بابٌ في ترك الحيل، وأن لكل امرئ ما نوى في الأيمان وغيرها، قال: حدثنا أبو النعمان، قال: حدثنا حماد بن زيد عن يحيى بن سعيد، ونترك ما بعد يحيى بن سعيد في المواضع كلها للعلم به، لاتفاق جميع الطرق يحيى بن سعيد عن محمد بن إبراهيم عن علقمة عن عمر، وفيه قال عمر: سمعت النبي -صلى الله عليه وسلم-: </w:t>
      </w:r>
      <w:r w:rsidR="007B2431">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يا أيها الناس إنما الأعمال بالنية</w:t>
      </w:r>
      <w:r w:rsidR="007B2431">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وهذا يؤيد قول من قال: إن النبي -عليه الصلاة والسلام- خطب بالحديث أيض</w:t>
      </w:r>
      <w:r w:rsidR="007B2431">
        <w:rPr>
          <w:rFonts w:ascii="Simplified Arabic" w:hAnsi="Simplified Arabic" w:cs="Simplified Arabic" w:hint="cs"/>
          <w:sz w:val="32"/>
          <w:szCs w:val="28"/>
          <w:rtl/>
          <w:lang w:bidi="ar-YE"/>
        </w:rPr>
        <w:t>ً</w:t>
      </w:r>
      <w:r w:rsidR="007B243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لأن غالب ما يقول النبي -صلى الله عليه وسلم-: </w:t>
      </w:r>
      <w:r w:rsidR="007B2431">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يا أيها الناس</w:t>
      </w:r>
      <w:r w:rsidR="007B2431">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إذا كان على المنبر يخطب.</w:t>
      </w:r>
    </w:p>
    <w:p w:rsidR="00FB5423" w:rsidRDefault="007B2431" w:rsidP="0089055D">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قال ابن المني</w:t>
      </w:r>
      <w:r w:rsidR="00DB17B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ر </w:t>
      </w:r>
      <w:r w:rsidR="00FB5423">
        <w:rPr>
          <w:rFonts w:ascii="Simplified Arabic" w:hAnsi="Simplified Arabic" w:cs="Simplified Arabic"/>
          <w:sz w:val="32"/>
          <w:szCs w:val="28"/>
          <w:rtl/>
          <w:lang w:bidi="ar-YE"/>
        </w:rPr>
        <w:t>وهذا هو ناصر الدين بن المني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 وهناك زين الدين بن المني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ر، </w:t>
      </w:r>
      <w:r w:rsidR="00DB17B7">
        <w:rPr>
          <w:rFonts w:ascii="Simplified Arabic" w:hAnsi="Simplified Arabic" w:cs="Simplified Arabic" w:hint="cs"/>
          <w:sz w:val="32"/>
          <w:szCs w:val="28"/>
          <w:rtl/>
          <w:lang w:bidi="ar-YE"/>
        </w:rPr>
        <w:t>ل</w:t>
      </w:r>
      <w:r w:rsidR="00FB5423">
        <w:rPr>
          <w:rFonts w:ascii="Simplified Arabic" w:hAnsi="Simplified Arabic" w:cs="Simplified Arabic"/>
          <w:sz w:val="32"/>
          <w:szCs w:val="28"/>
          <w:rtl/>
          <w:lang w:bidi="ar-YE"/>
        </w:rPr>
        <w:t>ناصر الدين</w:t>
      </w:r>
      <w:r>
        <w:rPr>
          <w:rFonts w:ascii="Simplified Arabic" w:hAnsi="Simplified Arabic" w:cs="Simplified Arabic"/>
          <w:sz w:val="32"/>
          <w:szCs w:val="28"/>
          <w:rtl/>
          <w:lang w:bidi="ar-YE"/>
        </w:rPr>
        <w:t xml:space="preserve"> شرح ولزين الدين تراجم</w:t>
      </w:r>
      <w:r>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يقول ابن المني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 أدخل البخاري الترك في الترجمة باب في ترك الح</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ي</w:t>
      </w:r>
      <w:r w:rsidR="00DB17B7">
        <w:rPr>
          <w:rFonts w:ascii="Simplified Arabic" w:hAnsi="Simplified Arabic" w:cs="Simplified Arabic" w:hint="cs"/>
          <w:sz w:val="32"/>
          <w:szCs w:val="28"/>
          <w:rtl/>
          <w:lang w:bidi="ar-YE"/>
        </w:rPr>
        <w:t>َ</w:t>
      </w:r>
      <w:r w:rsidR="00DB17B7">
        <w:rPr>
          <w:rFonts w:ascii="Simplified Arabic" w:hAnsi="Simplified Arabic" w:cs="Simplified Arabic"/>
          <w:sz w:val="32"/>
          <w:szCs w:val="28"/>
          <w:rtl/>
          <w:lang w:bidi="ar-YE"/>
        </w:rPr>
        <w:t>ل</w:t>
      </w:r>
      <w:r w:rsidR="00DB17B7">
        <w:rPr>
          <w:rFonts w:ascii="Simplified Arabic" w:hAnsi="Simplified Arabic" w:cs="Simplified Arabic" w:hint="cs"/>
          <w:sz w:val="32"/>
          <w:szCs w:val="28"/>
          <w:rtl/>
          <w:lang w:bidi="ar-YE"/>
        </w:rPr>
        <w:t xml:space="preserve">، أدخل البخاري الترك في الترجمة </w:t>
      </w:r>
      <w:r w:rsidR="00FB5423">
        <w:rPr>
          <w:rFonts w:ascii="Simplified Arabic" w:hAnsi="Simplified Arabic" w:cs="Simplified Arabic"/>
          <w:sz w:val="32"/>
          <w:szCs w:val="28"/>
          <w:rtl/>
          <w:lang w:bidi="ar-YE"/>
        </w:rPr>
        <w:t>لئلا 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توهم من الترجمة الأولى إجازة الحيل؛ لأنه قال: كتاب الحيل، قد يفهم من يفهم أن الحيل جائزة، لكن الترجمة الفرعية التي هي الباب بي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نت </w:t>
      </w:r>
      <w:r w:rsidR="00B1428C">
        <w:rPr>
          <w:rFonts w:ascii="Simplified Arabic" w:hAnsi="Simplified Arabic" w:cs="Simplified Arabic"/>
          <w:sz w:val="32"/>
          <w:szCs w:val="28"/>
          <w:rtl/>
          <w:lang w:bidi="ar-YE"/>
        </w:rPr>
        <w:t xml:space="preserve">المقصود، ووضحت المراد، حيث قال </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w:t>
      </w:r>
      <w:r w:rsidR="00B1428C">
        <w:rPr>
          <w:rFonts w:ascii="Simplified Arabic" w:hAnsi="Simplified Arabic" w:cs="Simplified Arabic"/>
          <w:sz w:val="32"/>
          <w:szCs w:val="28"/>
          <w:rtl/>
          <w:lang w:bidi="ar-YE"/>
        </w:rPr>
        <w:t>حمه الله تعالى</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بابٌ في ترك الحيل، وقال ابن المني</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 اتسع البخاري في الاستنباط، والمشهور عند الن</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ظ</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ار حم</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 الحديث على العبادات، فحمله البخاري عليها وعلى المعاملات، وتبع مالك</w:t>
      </w:r>
      <w:r w:rsidR="00B1428C">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في القول بسد الذرائع واعتبار المقاصد، ي</w:t>
      </w:r>
      <w:r w:rsidR="00B1428C">
        <w:rPr>
          <w:rFonts w:ascii="Simplified Arabic" w:hAnsi="Simplified Arabic" w:cs="Simplified Arabic"/>
          <w:sz w:val="32"/>
          <w:szCs w:val="28"/>
          <w:rtl/>
          <w:lang w:bidi="ar-YE"/>
        </w:rPr>
        <w:t xml:space="preserve">عني أن الإمام البخاري تبع مالك </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رحمه الله تع</w:t>
      </w:r>
      <w:r w:rsidR="00B1428C">
        <w:rPr>
          <w:rFonts w:ascii="Simplified Arabic" w:hAnsi="Simplified Arabic" w:cs="Simplified Arabic"/>
          <w:sz w:val="32"/>
          <w:szCs w:val="28"/>
          <w:rtl/>
          <w:lang w:bidi="ar-YE"/>
        </w:rPr>
        <w:t>الى</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في القول بسد الذرائع </w:t>
      </w:r>
      <w:r w:rsidR="00FB5423">
        <w:rPr>
          <w:rFonts w:ascii="Simplified Arabic" w:hAnsi="Simplified Arabic" w:cs="Simplified Arabic"/>
          <w:sz w:val="32"/>
          <w:szCs w:val="28"/>
          <w:rtl/>
          <w:lang w:bidi="ar-YE"/>
        </w:rPr>
        <w:lastRenderedPageBreak/>
        <w:t>واعتبار الم</w:t>
      </w:r>
      <w:r w:rsidR="00B1428C">
        <w:rPr>
          <w:rFonts w:ascii="Simplified Arabic" w:hAnsi="Simplified Arabic" w:cs="Simplified Arabic"/>
          <w:sz w:val="32"/>
          <w:szCs w:val="28"/>
          <w:rtl/>
          <w:lang w:bidi="ar-YE"/>
        </w:rPr>
        <w:t>قاصد، ول</w:t>
      </w:r>
      <w:r w:rsidR="00DB17B7">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 xml:space="preserve">نعلم أن الإمام البخاري </w:t>
      </w:r>
      <w:r w:rsidR="00DB17B7">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رحمه الله تعالى</w:t>
      </w:r>
      <w:r w:rsidR="00DB17B7">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من الأئمة المجتهدين، شأنه في ذلك شأن غيره من الأئمة، كأحمد والشافعي ومالك وغيرهما من مجتهدي أهل الحديث، فلو فسد اللفظ وصح القصد ألغي اللفظ، وأُعمل القصد تصحيح</w:t>
      </w:r>
      <w:r w:rsidR="00B1428C">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ا</w:t>
      </w:r>
      <w:r w:rsidR="00FB5423">
        <w:rPr>
          <w:rFonts w:ascii="Simplified Arabic" w:hAnsi="Simplified Arabic" w:cs="Simplified Arabic"/>
          <w:sz w:val="32"/>
          <w:szCs w:val="28"/>
          <w:rtl/>
          <w:lang w:bidi="ar-YE"/>
        </w:rPr>
        <w:t xml:space="preserve"> وإبطالاً، قال</w:t>
      </w:r>
      <w:r w:rsidR="00B1428C">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 xml:space="preserve"> والكلام لابن المني</w:t>
      </w:r>
      <w:r w:rsidR="00C71BD1">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ر</w:t>
      </w:r>
      <w:r w:rsidR="00FB5423">
        <w:rPr>
          <w:rFonts w:ascii="Simplified Arabic" w:hAnsi="Simplified Arabic" w:cs="Simplified Arabic"/>
          <w:sz w:val="32"/>
          <w:szCs w:val="28"/>
          <w:rtl/>
          <w:lang w:bidi="ar-YE"/>
        </w:rPr>
        <w:t>: والاستدلال بهذا الحديث على سد الذرائع وإبطال التحي</w:t>
      </w:r>
      <w:r w:rsidR="00C71BD1">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 من أقوى الأدلة.</w:t>
      </w:r>
      <w:r w:rsidR="00B1428C">
        <w:rPr>
          <w:rFonts w:ascii="Simplified Arabic" w:hAnsi="Simplified Arabic" w:cs="Simplified Arabic" w:hint="cs"/>
          <w:sz w:val="32"/>
          <w:szCs w:val="28"/>
          <w:rtl/>
          <w:lang w:bidi="ar-YE"/>
        </w:rPr>
        <w:t xml:space="preserve"> </w:t>
      </w:r>
      <w:r w:rsidR="00FB5423">
        <w:rPr>
          <w:rFonts w:ascii="Simplified Arabic" w:hAnsi="Simplified Arabic" w:cs="Simplified Arabic"/>
          <w:sz w:val="32"/>
          <w:szCs w:val="28"/>
          <w:rtl/>
          <w:lang w:bidi="ar-YE"/>
        </w:rPr>
        <w:t>والح</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ي</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 جمع ح</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ي</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ة، وهي ما يتوصل به إلى مقصود بطريق خفي، وهي عند العلماء على أقسام بحسب الحامل عليها، فإن ت</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و</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ص</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 بها بطريقٍ مباح إلى إبطال حق أو إثبات</w:t>
      </w:r>
      <w:r w:rsidR="0089055D">
        <w:rPr>
          <w:rFonts w:ascii="Simplified Arabic" w:hAnsi="Simplified Arabic" w:cs="Simplified Arabic"/>
          <w:sz w:val="32"/>
          <w:szCs w:val="28"/>
          <w:rtl/>
          <w:lang w:bidi="ar-YE"/>
        </w:rPr>
        <w:t xml:space="preserve"> باطل فهي حرام، أو إلى إثبات حق</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 أو دفع باطل فهي واجبة أو مستحبة، وإن ت</w:t>
      </w:r>
      <w:r w:rsidR="00B1428C">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و</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ص</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 بها بطريق مباح إلى سلامة من وقوع في مكروه فهي مستحبة أو مباحة، أو ت</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و</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ص</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ل بها إلى ترك مندوب فهي مكروهة، وعلى كل حال تنتابها الأحكام الخمسة، ولجوازها ومنعها أدلة، من أظهر أدلة الجواز في موضعه الجواز المطلق قوله تعالى: </w:t>
      </w:r>
      <w:r w:rsidR="00FB5423">
        <w:rPr>
          <w:rFonts w:ascii="Simplified Arabic" w:hAnsi="Simplified Arabic" w:cs="Simplified Arabic"/>
          <w:b/>
          <w:bCs/>
          <w:color w:val="FF0000"/>
          <w:sz w:val="32"/>
          <w:szCs w:val="28"/>
          <w:rtl/>
          <w:lang w:bidi="ar-YE"/>
        </w:rPr>
        <w:t>{وَخُذْ بِيَدِكَ ضِغْثًا فَاضْرِب بِّهِ وَ</w:t>
      </w:r>
      <w:r w:rsidR="0089055D">
        <w:rPr>
          <w:rFonts w:ascii="Simplified Arabic" w:hAnsi="Simplified Arabic" w:cs="Simplified Arabic"/>
          <w:b/>
          <w:bCs/>
          <w:color w:val="FF0000"/>
          <w:sz w:val="32"/>
          <w:szCs w:val="28"/>
          <w:rtl/>
          <w:lang w:bidi="ar-YE"/>
        </w:rPr>
        <w:t>لا</w:t>
      </w:r>
      <w:r w:rsidR="00FB5423">
        <w:rPr>
          <w:rFonts w:ascii="Simplified Arabic" w:hAnsi="Simplified Arabic" w:cs="Simplified Arabic"/>
          <w:b/>
          <w:bCs/>
          <w:color w:val="FF0000"/>
          <w:sz w:val="32"/>
          <w:szCs w:val="28"/>
          <w:rtl/>
          <w:lang w:bidi="ar-YE"/>
        </w:rPr>
        <w:t xml:space="preserve"> تَحْنَثْ}</w:t>
      </w:r>
      <w:r w:rsidR="00B1428C">
        <w:rPr>
          <w:rFonts w:ascii="Simplified Arabic" w:hAnsi="Simplified Arabic" w:cs="Simplified Arabic" w:hint="cs"/>
          <w:b/>
          <w:bCs/>
          <w:color w:val="FF0000"/>
          <w:sz w:val="32"/>
          <w:szCs w:val="28"/>
          <w:rtl/>
          <w:lang w:bidi="ar-YE"/>
        </w:rPr>
        <w:t xml:space="preserve"> </w:t>
      </w:r>
      <w:r w:rsidR="00FB5423" w:rsidRPr="00B1428C">
        <w:rPr>
          <w:rFonts w:ascii="Simplified Arabic" w:hAnsi="Simplified Arabic" w:cs="Simplified Arabic"/>
          <w:sz w:val="28"/>
          <w:szCs w:val="28"/>
          <w:rtl/>
          <w:lang w:bidi="ar-YE"/>
        </w:rPr>
        <w:t>[سورة ص</w:t>
      </w:r>
      <w:r w:rsidR="00B1428C">
        <w:rPr>
          <w:rFonts w:ascii="Simplified Arabic" w:hAnsi="Simplified Arabic" w:cs="Simplified Arabic" w:hint="cs"/>
          <w:sz w:val="28"/>
          <w:szCs w:val="28"/>
          <w:rtl/>
          <w:lang w:bidi="ar-YE"/>
        </w:rPr>
        <w:t xml:space="preserve"> 44</w:t>
      </w:r>
      <w:r w:rsidR="00FB5423" w:rsidRPr="00B1428C">
        <w:rPr>
          <w:rFonts w:ascii="Simplified Arabic" w:hAnsi="Simplified Arabic" w:cs="Simplified Arabic"/>
          <w:sz w:val="28"/>
          <w:szCs w:val="28"/>
          <w:rtl/>
          <w:lang w:bidi="ar-YE"/>
        </w:rPr>
        <w:t>]</w:t>
      </w:r>
      <w:r w:rsidR="00FB5423">
        <w:rPr>
          <w:rFonts w:ascii="Simplified Arabic" w:hAnsi="Simplified Arabic" w:cs="Simplified Arabic"/>
          <w:szCs w:val="24"/>
          <w:rtl/>
          <w:lang w:bidi="ar-YE"/>
        </w:rPr>
        <w:t xml:space="preserve"> </w:t>
      </w:r>
      <w:r w:rsidR="00FB5423">
        <w:rPr>
          <w:rFonts w:ascii="Simplified Arabic" w:hAnsi="Simplified Arabic" w:cs="Simplified Arabic"/>
          <w:sz w:val="32"/>
          <w:szCs w:val="28"/>
          <w:rtl/>
          <w:lang w:bidi="ar-YE"/>
        </w:rPr>
        <w:t xml:space="preserve">هذه حيلة لتنفيذ الحد أو </w:t>
      </w:r>
      <w:r w:rsidR="0089055D">
        <w:rPr>
          <w:rFonts w:ascii="Simplified Arabic" w:hAnsi="Simplified Arabic" w:cs="Simplified Arabic" w:hint="cs"/>
          <w:sz w:val="32"/>
          <w:szCs w:val="28"/>
          <w:rtl/>
          <w:lang w:bidi="ar-YE"/>
        </w:rPr>
        <w:t xml:space="preserve">في </w:t>
      </w:r>
      <w:r w:rsidR="00FB5423">
        <w:rPr>
          <w:rFonts w:ascii="Simplified Arabic" w:hAnsi="Simplified Arabic" w:cs="Simplified Arabic"/>
          <w:sz w:val="32"/>
          <w:szCs w:val="28"/>
          <w:rtl/>
          <w:lang w:bidi="ar-YE"/>
        </w:rPr>
        <w:t>تنفيذ اليمين من غير ضرر لا يحتمله المحلوف عليه، وعلى كل حال في الحيل مخارج من المضايق عند القول بإجازتها في الأنواع التي تجوز فيها الحيل، أما الأنواع التي تحرم فيها الحيل فليقع الإنسان في المضايق ولا يرتكب ما حر</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م الله عليه، ولذا جاء في الخبر </w:t>
      </w:r>
      <w:r w:rsidR="00B1428C">
        <w:rPr>
          <w:rFonts w:ascii="Simplified Arabic" w:hAnsi="Simplified Arabic" w:cs="Simplified Arabic" w:hint="cs"/>
          <w:color w:val="0000FF"/>
          <w:sz w:val="32"/>
          <w:szCs w:val="28"/>
          <w:rtl/>
          <w:lang w:bidi="ar-YE"/>
        </w:rPr>
        <w:t>«</w:t>
      </w:r>
      <w:r w:rsidR="00FB5423">
        <w:rPr>
          <w:rFonts w:ascii="Simplified Arabic" w:hAnsi="Simplified Arabic" w:cs="Simplified Arabic"/>
          <w:color w:val="0000FF"/>
          <w:sz w:val="32"/>
          <w:szCs w:val="28"/>
          <w:rtl/>
          <w:lang w:bidi="ar-YE"/>
        </w:rPr>
        <w:t>لا ترتكبوا ما ارتكبت اليهود، فتستحلوا ما حر</w:t>
      </w:r>
      <w:r w:rsidR="0089055D">
        <w:rPr>
          <w:rFonts w:ascii="Simplified Arabic" w:hAnsi="Simplified Arabic" w:cs="Simplified Arabic" w:hint="cs"/>
          <w:color w:val="0000FF"/>
          <w:sz w:val="32"/>
          <w:szCs w:val="28"/>
          <w:rtl/>
          <w:lang w:bidi="ar-YE"/>
        </w:rPr>
        <w:t>َّ</w:t>
      </w:r>
      <w:r w:rsidR="00FB5423">
        <w:rPr>
          <w:rFonts w:ascii="Simplified Arabic" w:hAnsi="Simplified Arabic" w:cs="Simplified Arabic"/>
          <w:color w:val="0000FF"/>
          <w:sz w:val="32"/>
          <w:szCs w:val="28"/>
          <w:rtl/>
          <w:lang w:bidi="ar-YE"/>
        </w:rPr>
        <w:t>م الله بأدنى الحيل</w:t>
      </w:r>
      <w:r w:rsidR="00B1428C">
        <w:rPr>
          <w:rFonts w:ascii="Simplified Arabic" w:hAnsi="Simplified Arabic" w:cs="Simplified Arabic" w:hint="cs"/>
          <w:color w:val="0000FF"/>
          <w:sz w:val="32"/>
          <w:szCs w:val="28"/>
          <w:rtl/>
          <w:lang w:bidi="ar-YE"/>
        </w:rPr>
        <w:t>»</w:t>
      </w:r>
      <w:r w:rsidR="00FB5423">
        <w:rPr>
          <w:rFonts w:ascii="Simplified Arabic" w:hAnsi="Simplified Arabic" w:cs="Simplified Arabic"/>
          <w:sz w:val="32"/>
          <w:szCs w:val="28"/>
          <w:rtl/>
          <w:lang w:bidi="ar-YE"/>
        </w:rPr>
        <w:t xml:space="preserve"> من ح</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ي</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لهم قصة أصحاب السبت، ح</w:t>
      </w:r>
      <w:r w:rsidR="00B1428C">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م عليهم الاصطياد يوم السبت فنصبوا الشباك يوم الجمعة، وأخذوا ما ي</w:t>
      </w:r>
      <w:r w:rsidR="00B1428C">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xml:space="preserve">علق بها في يوم الأحد، قالوا: ما صدنا يوم السبت، وإنما صدنا يوم الأحد، اصطدنا يوم الأحد، هذه </w:t>
      </w:r>
      <w:r w:rsidR="00B1428C">
        <w:rPr>
          <w:rFonts w:ascii="Simplified Arabic" w:hAnsi="Simplified Arabic" w:cs="Simplified Arabic"/>
          <w:sz w:val="32"/>
          <w:szCs w:val="28"/>
          <w:rtl/>
          <w:lang w:bidi="ar-YE"/>
        </w:rPr>
        <w:t>حيلة على تحليل ما حر</w:t>
      </w:r>
      <w:r w:rsidR="0089055D">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 xml:space="preserve">م الله </w:t>
      </w:r>
      <w:r w:rsidR="0089055D">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سبحانه وتعالى</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ح</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ر</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مت عليهم الشحوم فجملوها أذا</w:t>
      </w:r>
      <w:r w:rsidR="0089055D">
        <w:rPr>
          <w:rFonts w:ascii="Simplified Arabic" w:hAnsi="Simplified Arabic" w:cs="Simplified Arabic" w:hint="cs"/>
          <w:sz w:val="32"/>
          <w:szCs w:val="28"/>
          <w:rtl/>
          <w:lang w:bidi="ar-YE"/>
        </w:rPr>
        <w:t>ب</w:t>
      </w:r>
      <w:r w:rsidR="00FB5423">
        <w:rPr>
          <w:rFonts w:ascii="Simplified Arabic" w:hAnsi="Simplified Arabic" w:cs="Simplified Arabic"/>
          <w:sz w:val="32"/>
          <w:szCs w:val="28"/>
          <w:rtl/>
          <w:lang w:bidi="ar-YE"/>
        </w:rPr>
        <w:t xml:space="preserve">وها وباعوها وأكلوا أثمانها، قالوا: ما أكلنا الشحم، </w:t>
      </w:r>
      <w:r w:rsidR="0089055D">
        <w:rPr>
          <w:rFonts w:ascii="Simplified Arabic" w:hAnsi="Simplified Arabic" w:cs="Simplified Arabic" w:hint="cs"/>
          <w:sz w:val="32"/>
          <w:szCs w:val="28"/>
          <w:rtl/>
          <w:lang w:bidi="ar-YE"/>
        </w:rPr>
        <w:t xml:space="preserve">إنما </w:t>
      </w:r>
      <w:r w:rsidR="0089055D">
        <w:rPr>
          <w:rFonts w:ascii="Simplified Arabic" w:hAnsi="Simplified Arabic" w:cs="Simplified Arabic"/>
          <w:sz w:val="32"/>
          <w:szCs w:val="28"/>
          <w:rtl/>
          <w:lang w:bidi="ar-YE"/>
        </w:rPr>
        <w:t>أكلنا الدهن دهنٌ سائ</w:t>
      </w:r>
      <w:r w:rsidR="0089055D">
        <w:rPr>
          <w:rFonts w:ascii="Simplified Arabic" w:hAnsi="Simplified Arabic" w:cs="Simplified Arabic" w:hint="cs"/>
          <w:sz w:val="32"/>
          <w:szCs w:val="28"/>
          <w:rtl/>
          <w:lang w:bidi="ar-YE"/>
        </w:rPr>
        <w:t>ل</w:t>
      </w:r>
      <w:r w:rsidR="00FB5423">
        <w:rPr>
          <w:rFonts w:ascii="Simplified Arabic" w:hAnsi="Simplified Arabic" w:cs="Simplified Arabic"/>
          <w:sz w:val="32"/>
          <w:szCs w:val="28"/>
          <w:rtl/>
          <w:lang w:bidi="ar-YE"/>
        </w:rPr>
        <w:t xml:space="preserve">، وهذا لا يسمى شحم، </w:t>
      </w:r>
      <w:r w:rsidR="00B1428C">
        <w:rPr>
          <w:rFonts w:ascii="Simplified Arabic" w:hAnsi="Simplified Arabic" w:cs="Simplified Arabic"/>
          <w:sz w:val="32"/>
          <w:szCs w:val="28"/>
          <w:rtl/>
          <w:lang w:bidi="ar-YE"/>
        </w:rPr>
        <w:t xml:space="preserve">هذه حيلة على تحليل ما حرم الله </w:t>
      </w:r>
      <w:r w:rsidR="0089055D">
        <w:rPr>
          <w:rFonts w:ascii="Simplified Arabic" w:hAnsi="Simplified Arabic" w:cs="Simplified Arabic" w:hint="cs"/>
          <w:sz w:val="32"/>
          <w:szCs w:val="28"/>
          <w:rtl/>
          <w:lang w:bidi="ar-YE"/>
        </w:rPr>
        <w:t>-</w:t>
      </w:r>
      <w:r w:rsidR="00B1428C">
        <w:rPr>
          <w:rFonts w:ascii="Simplified Arabic" w:hAnsi="Simplified Arabic" w:cs="Simplified Arabic"/>
          <w:sz w:val="32"/>
          <w:szCs w:val="28"/>
          <w:rtl/>
          <w:lang w:bidi="ar-YE"/>
        </w:rPr>
        <w:t>سبحانه وتعالى</w:t>
      </w:r>
      <w:r w:rsidR="0089055D">
        <w:rPr>
          <w:rFonts w:ascii="Simplified Arabic" w:hAnsi="Simplified Arabic" w:cs="Simplified Arabic" w:hint="cs"/>
          <w:sz w:val="32"/>
          <w:szCs w:val="28"/>
          <w:rtl/>
          <w:lang w:bidi="ar-YE"/>
        </w:rPr>
        <w:t>-</w:t>
      </w:r>
      <w:r w:rsidR="00FB5423">
        <w:rPr>
          <w:rFonts w:ascii="Simplified Arabic" w:hAnsi="Simplified Arabic" w:cs="Simplified Arabic"/>
          <w:sz w:val="32"/>
          <w:szCs w:val="28"/>
          <w:rtl/>
          <w:lang w:bidi="ar-YE"/>
        </w:rPr>
        <w:t>، وهذه طريقتهم وهذا ديدنهم.</w:t>
      </w:r>
    </w:p>
    <w:p w:rsidR="00E26FE0" w:rsidRDefault="00E26FE0">
      <w:pPr>
        <w:rPr>
          <w:lang w:bidi="ar-YE"/>
        </w:rPr>
      </w:pPr>
    </w:p>
    <w:sectPr w:rsidR="00E26FE0" w:rsidSect="000823A8">
      <w:headerReference w:type="even" r:id="rId6"/>
      <w:headerReference w:type="default" r:id="rId7"/>
      <w:pgSz w:w="11906" w:h="16838"/>
      <w:pgMar w:top="1440" w:right="707" w:bottom="1440" w:left="851"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FA4" w:rsidRDefault="005E4FA4" w:rsidP="00F30338">
      <w:r>
        <w:separator/>
      </w:r>
    </w:p>
  </w:endnote>
  <w:endnote w:type="continuationSeparator" w:id="0">
    <w:p w:rsidR="005E4FA4" w:rsidRDefault="005E4FA4" w:rsidP="00F3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1A3DC95-C618-42A2-BF24-501D3CEC21BE}"/>
  </w:font>
  <w:font w:name="Arial">
    <w:panose1 w:val="020B0604020202020204"/>
    <w:charset w:val="00"/>
    <w:family w:val="swiss"/>
    <w:pitch w:val="variable"/>
    <w:sig w:usb0="E0002EFF" w:usb1="C0007843" w:usb2="00000009" w:usb3="00000000" w:csb0="000001FF" w:csb1="00000000"/>
    <w:embedRegular r:id="rId2" w:fontKey="{DC9604E8-6162-4501-A3BA-F00003507143}"/>
  </w:font>
  <w:font w:name="Times New Roman">
    <w:panose1 w:val="02020603050405020304"/>
    <w:charset w:val="00"/>
    <w:family w:val="roman"/>
    <w:pitch w:val="variable"/>
    <w:sig w:usb0="E0002EFF" w:usb1="C000785B" w:usb2="00000009" w:usb3="00000000" w:csb0="000001FF" w:csb1="00000000"/>
    <w:embedRegular r:id="rId3" w:fontKey="{D074F931-9867-4BF6-B942-3251F8F36F02}"/>
    <w:embedBold r:id="rId4" w:fontKey="{4CFA9E01-3D21-4CF6-9327-B95AC63F7851}"/>
  </w:font>
  <w:font w:name="Traditional Arabic">
    <w:panose1 w:val="02020603050405020304"/>
    <w:charset w:val="00"/>
    <w:family w:val="roman"/>
    <w:pitch w:val="variable"/>
    <w:sig w:usb0="00002003" w:usb1="80000000" w:usb2="00000008" w:usb3="00000000" w:csb0="00000041" w:csb1="00000000"/>
    <w:embedRegular r:id="rId5" w:fontKey="{9B8C2662-BF64-46C4-98C3-09A438187FB5}"/>
    <w:embedBold r:id="rId6" w:fontKey="{FDB6B62F-0C34-46DF-84D1-B7DB56EB0BD8}"/>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B62B3067-693C-43CE-B74A-C991130A6285}"/>
  </w:font>
  <w:font w:name="Tahoma">
    <w:panose1 w:val="020B0604030504040204"/>
    <w:charset w:val="00"/>
    <w:family w:val="swiss"/>
    <w:pitch w:val="variable"/>
    <w:sig w:usb0="E1002EFF" w:usb1="C000605B" w:usb2="00000029" w:usb3="00000000" w:csb0="000101FF" w:csb1="00000000"/>
    <w:embedRegular r:id="rId8" w:fontKey="{2EF93722-C3BD-41D0-9C03-1BCAAF30CC2D}"/>
    <w:embedBold r:id="rId9" w:fontKey="{360FFF12-1F86-4F90-87AD-63989787E94A}"/>
  </w:font>
  <w:font w:name="Cambria">
    <w:panose1 w:val="02040503050406030204"/>
    <w:charset w:val="00"/>
    <w:family w:val="roman"/>
    <w:pitch w:val="variable"/>
    <w:sig w:usb0="E00002FF" w:usb1="400004FF" w:usb2="00000000" w:usb3="00000000" w:csb0="0000019F" w:csb1="00000000"/>
    <w:embedRegular r:id="rId10" w:fontKey="{FFE99795-C7E7-4197-8336-F64FC7B5A699}"/>
    <w:embedBold r:id="rId11" w:fontKey="{CE915BFD-6ECA-495D-92D4-6B0F333165A8}"/>
  </w:font>
  <w:font w:name="AGA Arabesque">
    <w:panose1 w:val="05000000000000000000"/>
    <w:charset w:val="02"/>
    <w:family w:val="auto"/>
    <w:pitch w:val="variable"/>
    <w:sig w:usb0="00000000" w:usb1="10000000" w:usb2="00000000" w:usb3="00000000" w:csb0="80000000" w:csb1="00000000"/>
    <w:embedRegular r:id="rId12" w:fontKey="{E0BFB0B6-20C6-4197-B561-6933CE4C8AD7}"/>
  </w:font>
  <w:font w:name="PT Bold Heading">
    <w:panose1 w:val="02010400000000000000"/>
    <w:charset w:val="B2"/>
    <w:family w:val="auto"/>
    <w:pitch w:val="variable"/>
    <w:sig w:usb0="00002001" w:usb1="80000000" w:usb2="00000008" w:usb3="00000000" w:csb0="00000040" w:csb1="00000000"/>
    <w:embedRegular r:id="rId13" w:fontKey="{8312FAB6-0D2E-42E9-ABA2-81F1EA648341}"/>
  </w:font>
  <w:font w:name="Andalus">
    <w:panose1 w:val="02020603050405020304"/>
    <w:charset w:val="00"/>
    <w:family w:val="roman"/>
    <w:pitch w:val="variable"/>
    <w:sig w:usb0="00002003" w:usb1="80000000" w:usb2="00000008" w:usb3="00000000" w:csb0="00000041" w:csb1="00000000"/>
    <w:embedRegular r:id="rId14" w:fontKey="{4CAC2DD1-65FD-44E5-889A-5CBF44A1575C}"/>
    <w:embedBold r:id="rId15" w:fontKey="{9603FBD5-45E6-494C-99DD-22CF49676D43}"/>
  </w:font>
  <w:font w:name="AL-Mohanad Bold">
    <w:altName w:val="Times New Roman"/>
    <w:panose1 w:val="00000000000000000000"/>
    <w:charset w:val="B2"/>
    <w:family w:val="auto"/>
    <w:pitch w:val="variable"/>
    <w:sig w:usb0="00002001" w:usb1="00000000" w:usb2="00000000" w:usb3="00000000" w:csb0="00000040" w:csb1="00000000"/>
    <w:embedRegular r:id="rId16" w:fontKey="{6BA4B0C3-A5CD-4F0C-A735-403D813145C3}"/>
  </w:font>
  <w:font w:name="QCF_P039">
    <w:panose1 w:val="02000400000000000000"/>
    <w:charset w:val="00"/>
    <w:family w:val="auto"/>
    <w:pitch w:val="variable"/>
    <w:sig w:usb0="80002003" w:usb1="90000000" w:usb2="00000008" w:usb3="00000000" w:csb0="80000041" w:csb1="00000000"/>
    <w:embedBold r:id="rId17" w:fontKey="{E8B89B7D-0BA0-4C3E-BF49-53AC89820488}"/>
  </w:font>
  <w:font w:name="Al-Mohanad">
    <w:altName w:val="Times New Roman"/>
    <w:panose1 w:val="02060603050605020204"/>
    <w:charset w:val="00"/>
    <w:family w:val="roman"/>
    <w:pitch w:val="variable"/>
    <w:sig w:usb0="800020AF" w:usb1="C000204A" w:usb2="00000008" w:usb3="00000000" w:csb0="00000041" w:csb1="00000000"/>
    <w:embedBold r:id="rId18" w:fontKey="{E9317D43-2FF3-4C64-ACDA-2830C9E17EC6}"/>
  </w:font>
  <w:font w:name="Simplified Arabic">
    <w:panose1 w:val="02020603050405020304"/>
    <w:charset w:val="00"/>
    <w:family w:val="roman"/>
    <w:pitch w:val="variable"/>
    <w:sig w:usb0="00002003" w:usb1="80000000" w:usb2="00000008" w:usb3="00000000" w:csb0="00000041" w:csb1="00000000"/>
    <w:embedRegular r:id="rId19" w:fontKey="{0E4E751F-026A-4DF6-8BBD-E518E2E125AE}"/>
    <w:embedBold r:id="rId20" w:fontKey="{11D076C1-F894-481C-BEBF-3D397F9EEB5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FA4" w:rsidRDefault="005E4FA4" w:rsidP="00F30338">
      <w:r>
        <w:separator/>
      </w:r>
    </w:p>
  </w:footnote>
  <w:footnote w:type="continuationSeparator" w:id="0">
    <w:p w:rsidR="005E4FA4" w:rsidRDefault="005E4FA4" w:rsidP="00F30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8FC" w:rsidRDefault="005E4FA4" w:rsidP="003428FC">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7" type="#_x0000_t202" style="position:absolute;left:0;text-align:left;margin-left:410.55pt;margin-top:21.3pt;width:45pt;height:36pt;z-index:251666944" filled="f" stroked="f">
          <v:textbox style="mso-next-textbox:#_x0000_s2067">
            <w:txbxContent>
              <w:p w:rsidR="003428FC" w:rsidRDefault="006014E6" w:rsidP="003428FC">
                <w:pPr>
                  <w:pStyle w:val="Heading2"/>
                  <w:ind w:firstLine="32"/>
                  <w:rPr>
                    <w:rFonts w:cs="Traditional Arabic"/>
                    <w:sz w:val="30"/>
                    <w:szCs w:val="30"/>
                    <w:rtl/>
                  </w:rPr>
                </w:pPr>
                <w:r>
                  <w:rPr>
                    <w:rStyle w:val="PageNumber"/>
                    <w:rFonts w:cs="Traditional Arabic"/>
                    <w:sz w:val="26"/>
                    <w:szCs w:val="26"/>
                  </w:rPr>
                  <w:fldChar w:fldCharType="begin"/>
                </w:r>
                <w:r w:rsidR="003428FC">
                  <w:rPr>
                    <w:rStyle w:val="PageNumber"/>
                    <w:rFonts w:cs="Traditional Arabic"/>
                    <w:sz w:val="26"/>
                    <w:szCs w:val="26"/>
                  </w:rPr>
                  <w:instrText xml:space="preserve"> PAGE </w:instrText>
                </w:r>
                <w:r>
                  <w:rPr>
                    <w:rStyle w:val="PageNumber"/>
                    <w:rFonts w:cs="Traditional Arabic"/>
                    <w:sz w:val="26"/>
                    <w:szCs w:val="26"/>
                  </w:rPr>
                  <w:fldChar w:fldCharType="separate"/>
                </w:r>
                <w:r w:rsidR="003F711F">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66" type="#_x0000_t202" style="position:absolute;left:0;text-align:left;margin-left:34.8pt;margin-top:16.7pt;width:141pt;height:27pt;z-index:251665920" stroked="f">
          <v:textbox style="mso-next-textbox:#_x0000_s2066" inset="0,,1mm">
            <w:txbxContent>
              <w:p w:rsidR="003428FC" w:rsidRPr="0004247D" w:rsidRDefault="003428FC" w:rsidP="003428FC">
                <w:pPr>
                  <w:jc w:val="center"/>
                  <w:rPr>
                    <w:rFonts w:cs="AL-Mohanad Bold"/>
                    <w:szCs w:val="22"/>
                    <w:rtl/>
                  </w:rPr>
                </w:pPr>
                <w:r>
                  <w:rPr>
                    <w:rFonts w:cs="AL-Mohanad Bold" w:hint="cs"/>
                    <w:szCs w:val="22"/>
                    <w:rtl/>
                  </w:rPr>
                  <w:t>التجريد الصريح</w:t>
                </w:r>
                <w:r>
                  <w:rPr>
                    <w:rFonts w:cs="AL-Mohanad Bold"/>
                    <w:szCs w:val="22"/>
                    <w:rtl/>
                  </w:rPr>
                  <w:t>–</w:t>
                </w:r>
                <w:r w:rsidR="002F18E2">
                  <w:rPr>
                    <w:rFonts w:cs="AL-Mohanad Bold" w:hint="cs"/>
                    <w:szCs w:val="22"/>
                    <w:rtl/>
                  </w:rPr>
                  <w:t xml:space="preserve"> الحلقة الثامنة</w:t>
                </w:r>
              </w:p>
            </w:txbxContent>
          </v:textbox>
          <w10:wrap anchorx="page"/>
        </v:shape>
      </w:pict>
    </w:r>
    <w:r>
      <w:rPr>
        <w:rtl/>
        <w:lang w:val="ar-SA" w:eastAsia="ar-SA"/>
      </w:rPr>
      <w:pict>
        <v:shape id="_x0000_s2064" type="#_x0000_t202" style="position:absolute;left:0;text-align:left;margin-left:382.05pt;margin-top:7.7pt;width:99pt;height:45pt;z-index:251663872" stroked="f">
          <v:textbox style="mso-next-textbox:#_x0000_s2064">
            <w:txbxContent>
              <w:p w:rsidR="003428FC" w:rsidRDefault="003428FC" w:rsidP="003428FC">
                <w:pPr>
                  <w:jc w:val="center"/>
                  <w:rPr>
                    <w:sz w:val="36"/>
                    <w:rtl/>
                  </w:rPr>
                </w:pPr>
                <w:r>
                  <w:rPr>
                    <w:rFonts w:ascii="AGA Arabesque" w:hAnsi="AGA Arabesque"/>
                    <w:sz w:val="72"/>
                    <w:szCs w:val="72"/>
                  </w:rPr>
                  <w:t></w:t>
                </w:r>
                <w:r>
                  <w:rPr>
                    <w:rFonts w:ascii="AGA Arabesque" w:hAnsi="AGA Arabesque"/>
                    <w:sz w:val="72"/>
                    <w:szCs w:val="72"/>
                  </w:rPr>
                  <w:t></w:t>
                </w:r>
              </w:p>
              <w:p w:rsidR="003428FC" w:rsidRDefault="006014E6" w:rsidP="003428FC">
                <w:pPr>
                  <w:pStyle w:val="Heading2"/>
                  <w:ind w:firstLine="32"/>
                  <w:rPr>
                    <w:rFonts w:cs="Traditional Arabic"/>
                    <w:sz w:val="32"/>
                    <w:rtl/>
                  </w:rPr>
                </w:pPr>
                <w:r>
                  <w:rPr>
                    <w:sz w:val="28"/>
                    <w:szCs w:val="28"/>
                  </w:rPr>
                  <w:fldChar w:fldCharType="begin"/>
                </w:r>
                <w:r w:rsidR="003428FC">
                  <w:rPr>
                    <w:sz w:val="28"/>
                    <w:szCs w:val="28"/>
                  </w:rPr>
                  <w:instrText xml:space="preserve"> PAGE </w:instrText>
                </w:r>
                <w:r>
                  <w:rPr>
                    <w:sz w:val="28"/>
                    <w:szCs w:val="28"/>
                  </w:rPr>
                  <w:fldChar w:fldCharType="separate"/>
                </w:r>
                <w:r w:rsidR="003F711F">
                  <w:rPr>
                    <w:sz w:val="28"/>
                    <w:szCs w:val="28"/>
                    <w:rtl/>
                  </w:rPr>
                  <w:t>2</w:t>
                </w:r>
                <w:r>
                  <w:rPr>
                    <w:sz w:val="28"/>
                    <w:szCs w:val="28"/>
                  </w:rPr>
                  <w:fldChar w:fldCharType="end"/>
                </w:r>
              </w:p>
            </w:txbxContent>
          </v:textbox>
          <w10:wrap type="square"/>
        </v:shape>
      </w:pict>
    </w:r>
    <w:r w:rsidR="003428FC">
      <w:rPr>
        <w:rtl/>
      </w:rPr>
      <w:tab/>
    </w:r>
  </w:p>
  <w:p w:rsidR="003428FC" w:rsidRDefault="005E4FA4" w:rsidP="003428FC">
    <w:pPr>
      <w:pStyle w:val="Header"/>
      <w:tabs>
        <w:tab w:val="left" w:pos="8"/>
      </w:tabs>
      <w:ind w:left="8"/>
    </w:pPr>
    <w:r>
      <w:rPr>
        <w:lang w:val="ar-SA" w:eastAsia="ar-SA"/>
      </w:rPr>
      <w:pict>
        <v:line id="_x0000_s2065" style="position:absolute;left:0;text-align:left;z-index:251664896" from="6.3pt,2.6pt" to="399.1pt,4.15pt" strokeweight="5pt">
          <v:stroke linestyle="thickThin"/>
          <w10:wrap anchorx="page"/>
        </v:line>
      </w:pict>
    </w:r>
  </w:p>
  <w:p w:rsidR="00F30338" w:rsidRPr="003428FC" w:rsidRDefault="00F30338" w:rsidP="00342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338" w:rsidRDefault="005E4FA4" w:rsidP="00F30338">
    <w:pPr>
      <w:pStyle w:val="Header"/>
      <w:rPr>
        <w:rtl/>
      </w:rPr>
    </w:pPr>
    <w:r>
      <w:rPr>
        <w:rtl/>
        <w:lang w:val="ar-SA" w:eastAsia="ar-SA"/>
      </w:rPr>
      <w:pict>
        <v:shapetype id="_x0000_t202" coordsize="21600,21600" o:spt="202" path="m,l,21600r21600,l21600,xe">
          <v:stroke joinstyle="miter"/>
          <v:path gradientshapeok="t" o:connecttype="rect"/>
        </v:shapetype>
        <v:shape id="_x0000_s2061" type="#_x0000_t202" style="position:absolute;left:0;text-align:left;margin-left:4.6pt;margin-top:27.95pt;width:45pt;height:36pt;z-index:251661824" filled="f" stroked="f">
          <v:textbox style="mso-next-textbox:#_x0000_s2061">
            <w:txbxContent>
              <w:p w:rsidR="00F30338" w:rsidRDefault="006014E6" w:rsidP="00F30338">
                <w:pPr>
                  <w:jc w:val="center"/>
                  <w:rPr>
                    <w:sz w:val="30"/>
                    <w:szCs w:val="30"/>
                    <w:rtl/>
                  </w:rPr>
                </w:pPr>
                <w:r>
                  <w:rPr>
                    <w:rStyle w:val="PageNumber"/>
                    <w:sz w:val="26"/>
                    <w:szCs w:val="26"/>
                  </w:rPr>
                  <w:fldChar w:fldCharType="begin"/>
                </w:r>
                <w:r w:rsidR="00F30338">
                  <w:rPr>
                    <w:rStyle w:val="PageNumber"/>
                    <w:sz w:val="26"/>
                    <w:szCs w:val="26"/>
                  </w:rPr>
                  <w:instrText xml:space="preserve"> PAGE </w:instrText>
                </w:r>
                <w:r>
                  <w:rPr>
                    <w:rStyle w:val="PageNumber"/>
                    <w:sz w:val="26"/>
                    <w:szCs w:val="26"/>
                  </w:rPr>
                  <w:fldChar w:fldCharType="separate"/>
                </w:r>
                <w:r w:rsidR="003F711F">
                  <w:rPr>
                    <w:rStyle w:val="PageNumber"/>
                    <w:noProof/>
                    <w:sz w:val="26"/>
                    <w:szCs w:val="26"/>
                    <w:rtl/>
                  </w:rPr>
                  <w:t>3</w:t>
                </w:r>
                <w:r>
                  <w:rPr>
                    <w:rStyle w:val="PageNumber"/>
                    <w:sz w:val="26"/>
                    <w:szCs w:val="26"/>
                  </w:rPr>
                  <w:fldChar w:fldCharType="end"/>
                </w:r>
              </w:p>
            </w:txbxContent>
          </v:textbox>
          <w10:wrap anchorx="page"/>
        </v:shape>
      </w:pict>
    </w:r>
    <w:r>
      <w:rPr>
        <w:rtl/>
        <w:lang w:val="ar-SA" w:eastAsia="ar-SA"/>
      </w:rPr>
      <w:pict>
        <v:shape id="_x0000_s2058" type="#_x0000_t202" style="position:absolute;left:0;text-align:left;margin-left:-22.55pt;margin-top:16.7pt;width:99pt;height:45pt;z-index:251658752" stroked="f">
          <v:textbox style="mso-next-textbox:#_x0000_s2058">
            <w:txbxContent>
              <w:p w:rsidR="00F30338" w:rsidRDefault="00F30338" w:rsidP="00F30338">
                <w:pPr>
                  <w:jc w:val="center"/>
                  <w:rPr>
                    <w:sz w:val="36"/>
                    <w:rtl/>
                  </w:rPr>
                </w:pPr>
                <w:r>
                  <w:rPr>
                    <w:rFonts w:ascii="AGA Arabesque" w:hAnsi="AGA Arabesque"/>
                    <w:sz w:val="72"/>
                    <w:szCs w:val="72"/>
                  </w:rPr>
                  <w:t></w:t>
                </w:r>
                <w:r>
                  <w:rPr>
                    <w:rFonts w:ascii="AGA Arabesque" w:hAnsi="AGA Arabesque"/>
                    <w:sz w:val="72"/>
                    <w:szCs w:val="72"/>
                  </w:rPr>
                  <w:t></w:t>
                </w:r>
              </w:p>
              <w:p w:rsidR="00F30338" w:rsidRDefault="006014E6" w:rsidP="00F30338">
                <w:pPr>
                  <w:pStyle w:val="Heading2"/>
                  <w:ind w:firstLine="32"/>
                  <w:rPr>
                    <w:rFonts w:cs="Traditional Arabic"/>
                    <w:sz w:val="32"/>
                    <w:rtl/>
                  </w:rPr>
                </w:pPr>
                <w:r>
                  <w:rPr>
                    <w:rStyle w:val="PageNumber"/>
                    <w:rFonts w:cs="Traditional Arabic"/>
                    <w:sz w:val="28"/>
                    <w:szCs w:val="28"/>
                  </w:rPr>
                  <w:fldChar w:fldCharType="begin"/>
                </w:r>
                <w:r w:rsidR="00F30338">
                  <w:rPr>
                    <w:rStyle w:val="PageNumber"/>
                    <w:rFonts w:cs="Traditional Arabic"/>
                    <w:sz w:val="28"/>
                    <w:szCs w:val="28"/>
                  </w:rPr>
                  <w:instrText xml:space="preserve"> PAGE </w:instrText>
                </w:r>
                <w:r>
                  <w:rPr>
                    <w:rStyle w:val="PageNumber"/>
                    <w:rFonts w:cs="Traditional Arabic"/>
                    <w:sz w:val="28"/>
                    <w:szCs w:val="28"/>
                  </w:rPr>
                  <w:fldChar w:fldCharType="separate"/>
                </w:r>
                <w:r w:rsidR="003F711F">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7" type="#_x0000_t202" style="position:absolute;left:0;text-align:left;margin-left:12.55pt;margin-top:30.2pt;width:39pt;height:28.5pt;z-index:251657728" filled="f" stroked="f">
          <v:textbox style="mso-next-textbox:#_x0000_s2057">
            <w:txbxContent>
              <w:p w:rsidR="00F30338" w:rsidRDefault="006014E6" w:rsidP="00F30338">
                <w:pPr>
                  <w:pStyle w:val="Heading2"/>
                  <w:rPr>
                    <w:rFonts w:cs="Traditional Arabic"/>
                    <w:sz w:val="32"/>
                    <w:rtl/>
                  </w:rPr>
                </w:pPr>
                <w:r>
                  <w:rPr>
                    <w:rStyle w:val="PageNumber"/>
                    <w:rFonts w:cs="Traditional Arabic"/>
                    <w:sz w:val="32"/>
                  </w:rPr>
                  <w:fldChar w:fldCharType="begin"/>
                </w:r>
                <w:r w:rsidR="00F30338">
                  <w:rPr>
                    <w:rStyle w:val="PageNumber"/>
                    <w:rFonts w:cs="Traditional Arabic"/>
                    <w:sz w:val="32"/>
                  </w:rPr>
                  <w:instrText xml:space="preserve"> PAGE </w:instrText>
                </w:r>
                <w:r>
                  <w:rPr>
                    <w:rStyle w:val="PageNumber"/>
                    <w:rFonts w:cs="Traditional Arabic"/>
                    <w:sz w:val="32"/>
                  </w:rPr>
                  <w:fldChar w:fldCharType="separate"/>
                </w:r>
                <w:r w:rsidR="003F711F">
                  <w:rPr>
                    <w:rStyle w:val="PageNumber"/>
                    <w:rFonts w:cs="Traditional Arabic"/>
                    <w:sz w:val="32"/>
                    <w:rtl/>
                  </w:rPr>
                  <w:t>3</w:t>
                </w:r>
                <w:r>
                  <w:rPr>
                    <w:rStyle w:val="PageNumber"/>
                    <w:rFonts w:cs="Traditional Arabic"/>
                    <w:sz w:val="32"/>
                  </w:rPr>
                  <w:fldChar w:fldCharType="end"/>
                </w:r>
              </w:p>
            </w:txbxContent>
          </v:textbox>
          <w10:wrap anchorx="page"/>
        </v:shape>
      </w:pict>
    </w:r>
  </w:p>
  <w:p w:rsidR="00F30338" w:rsidRPr="00075AA7" w:rsidRDefault="005E4FA4" w:rsidP="00F30338">
    <w:pPr>
      <w:pStyle w:val="Header"/>
    </w:pPr>
    <w:r>
      <w:rPr>
        <w:lang w:val="ar-SA" w:eastAsia="ar-SA"/>
      </w:rPr>
      <w:pict>
        <v:shape id="_x0000_s2060" type="#_x0000_t202" style="position:absolute;left:0;text-align:left;margin-left:271.4pt;margin-top:1.05pt;width:145.05pt;height:27pt;z-index:251660800" stroked="f">
          <v:textbox style="mso-next-textbox:#_x0000_s2060" inset="0,0,0,0">
            <w:txbxContent>
              <w:p w:rsidR="00F30338" w:rsidRPr="0004247D" w:rsidRDefault="00F30338" w:rsidP="00F30338">
                <w:pPr>
                  <w:jc w:val="center"/>
                  <w:rPr>
                    <w:rFonts w:cs="AL-Mohanad Bold"/>
                    <w:szCs w:val="22"/>
                    <w:rtl/>
                  </w:rPr>
                </w:pPr>
                <w:r>
                  <w:rPr>
                    <w:rFonts w:cs="AL-Mohanad Bold" w:hint="cs"/>
                    <w:szCs w:val="22"/>
                    <w:rtl/>
                  </w:rPr>
                  <w:t>فضيلة الشيخ عبد الكريم الخضير</w:t>
                </w:r>
              </w:p>
              <w:p w:rsidR="00F30338" w:rsidRDefault="00F30338" w:rsidP="00F30338">
                <w:pPr>
                  <w:rPr>
                    <w:rtl/>
                  </w:rPr>
                </w:pPr>
              </w:p>
              <w:p w:rsidR="00F30338" w:rsidRDefault="006014E6" w:rsidP="00F30338">
                <w:pPr>
                  <w:pStyle w:val="Heading2"/>
                  <w:ind w:firstLine="32"/>
                  <w:rPr>
                    <w:rFonts w:cs="Traditional Arabic"/>
                    <w:sz w:val="30"/>
                    <w:szCs w:val="30"/>
                    <w:rtl/>
                  </w:rPr>
                </w:pPr>
                <w:r>
                  <w:rPr>
                    <w:rStyle w:val="PageNumber"/>
                    <w:rFonts w:cs="Traditional Arabic"/>
                    <w:sz w:val="26"/>
                    <w:szCs w:val="26"/>
                  </w:rPr>
                  <w:fldChar w:fldCharType="begin"/>
                </w:r>
                <w:r w:rsidR="00F30338">
                  <w:rPr>
                    <w:rStyle w:val="PageNumber"/>
                    <w:rFonts w:cs="Traditional Arabic"/>
                    <w:sz w:val="26"/>
                    <w:szCs w:val="26"/>
                  </w:rPr>
                  <w:instrText xml:space="preserve"> PAGE </w:instrText>
                </w:r>
                <w:r>
                  <w:rPr>
                    <w:rStyle w:val="PageNumber"/>
                    <w:rFonts w:cs="Traditional Arabic"/>
                    <w:sz w:val="26"/>
                    <w:szCs w:val="26"/>
                  </w:rPr>
                  <w:fldChar w:fldCharType="separate"/>
                </w:r>
                <w:r w:rsidR="003F711F">
                  <w:rPr>
                    <w:rStyle w:val="PageNumber"/>
                    <w:rFonts w:cs="Traditional Arabic"/>
                    <w:sz w:val="26"/>
                    <w:szCs w:val="26"/>
                    <w:rtl/>
                  </w:rPr>
                  <w:t>3</w:t>
                </w:r>
                <w:r>
                  <w:rPr>
                    <w:rStyle w:val="PageNumber"/>
                    <w:rFonts w:cs="Traditional Arabic"/>
                    <w:sz w:val="26"/>
                    <w:szCs w:val="26"/>
                  </w:rPr>
                  <w:fldChar w:fldCharType="end"/>
                </w:r>
              </w:p>
              <w:p w:rsidR="00F30338" w:rsidRDefault="00F30338" w:rsidP="00F30338">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9" style="position:absolute;left:0;text-align:left;z-index:251659776" from="53.6pt,12.9pt" to="464.55pt,14.5pt" strokeweight="5pt">
          <v:stroke linestyle="thickThin"/>
          <w10:wrap anchorx="page"/>
        </v:line>
      </w:pict>
    </w:r>
  </w:p>
  <w:p w:rsidR="00F30338" w:rsidRPr="00F30338" w:rsidRDefault="00F30338" w:rsidP="00F303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5423"/>
    <w:rsid w:val="000215A8"/>
    <w:rsid w:val="000823A8"/>
    <w:rsid w:val="00090F2A"/>
    <w:rsid w:val="00214FB3"/>
    <w:rsid w:val="002F18E2"/>
    <w:rsid w:val="003428FC"/>
    <w:rsid w:val="003F711F"/>
    <w:rsid w:val="004A4D1F"/>
    <w:rsid w:val="004D6114"/>
    <w:rsid w:val="005E4FA4"/>
    <w:rsid w:val="006014E6"/>
    <w:rsid w:val="0065276B"/>
    <w:rsid w:val="00736B92"/>
    <w:rsid w:val="007608E8"/>
    <w:rsid w:val="00780CE7"/>
    <w:rsid w:val="007A2DBD"/>
    <w:rsid w:val="007A6E74"/>
    <w:rsid w:val="007B2431"/>
    <w:rsid w:val="007C48CB"/>
    <w:rsid w:val="0089055D"/>
    <w:rsid w:val="00890829"/>
    <w:rsid w:val="009B39D7"/>
    <w:rsid w:val="009E543B"/>
    <w:rsid w:val="00A52BDF"/>
    <w:rsid w:val="00A71417"/>
    <w:rsid w:val="00AB672F"/>
    <w:rsid w:val="00B1428C"/>
    <w:rsid w:val="00BC6BA1"/>
    <w:rsid w:val="00C71BD1"/>
    <w:rsid w:val="00D50180"/>
    <w:rsid w:val="00D60EB5"/>
    <w:rsid w:val="00DB17B7"/>
    <w:rsid w:val="00DC3423"/>
    <w:rsid w:val="00E26FE0"/>
    <w:rsid w:val="00E4428A"/>
    <w:rsid w:val="00EE5E66"/>
    <w:rsid w:val="00F30338"/>
    <w:rsid w:val="00F71E79"/>
    <w:rsid w:val="00FB5423"/>
    <w:rsid w:val="00FC1856"/>
    <w:rsid w:val="00FC42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0E86FB34"/>
  <w15:docId w15:val="{36E74898-7FFD-4A40-A064-BADE9FA3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423"/>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F30338"/>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30338"/>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F30338"/>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F30338"/>
    <w:pPr>
      <w:ind w:left="-1282" w:right="-709"/>
      <w:jc w:val="center"/>
    </w:pPr>
    <w:rPr>
      <w:rFonts w:cs="Tahoma"/>
      <w:b/>
      <w:bCs/>
      <w:noProof/>
      <w:sz w:val="32"/>
      <w:szCs w:val="28"/>
    </w:rPr>
  </w:style>
  <w:style w:type="paragraph" w:styleId="Header">
    <w:name w:val="header"/>
    <w:basedOn w:val="Normal"/>
    <w:link w:val="HeaderChar"/>
    <w:uiPriority w:val="99"/>
    <w:unhideWhenUsed/>
    <w:rsid w:val="00F30338"/>
    <w:pPr>
      <w:tabs>
        <w:tab w:val="center" w:pos="4513"/>
        <w:tab w:val="right" w:pos="9026"/>
      </w:tabs>
    </w:pPr>
  </w:style>
  <w:style w:type="character" w:customStyle="1" w:styleId="HeaderChar">
    <w:name w:val="Header Char"/>
    <w:basedOn w:val="DefaultParagraphFont"/>
    <w:link w:val="Header"/>
    <w:uiPriority w:val="99"/>
    <w:rsid w:val="00F30338"/>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F30338"/>
    <w:pPr>
      <w:tabs>
        <w:tab w:val="center" w:pos="4513"/>
        <w:tab w:val="right" w:pos="9026"/>
      </w:tabs>
    </w:pPr>
  </w:style>
  <w:style w:type="character" w:customStyle="1" w:styleId="FooterChar">
    <w:name w:val="Footer Char"/>
    <w:basedOn w:val="DefaultParagraphFont"/>
    <w:link w:val="Footer"/>
    <w:uiPriority w:val="99"/>
    <w:semiHidden/>
    <w:rsid w:val="00F30338"/>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F30338"/>
    <w:rPr>
      <w:rFonts w:ascii="Tahoma" w:hAnsi="Tahoma" w:cs="Tahoma"/>
      <w:sz w:val="16"/>
      <w:szCs w:val="16"/>
    </w:rPr>
  </w:style>
  <w:style w:type="character" w:customStyle="1" w:styleId="BalloonTextChar">
    <w:name w:val="Balloon Text Char"/>
    <w:basedOn w:val="DefaultParagraphFont"/>
    <w:link w:val="BalloonText"/>
    <w:uiPriority w:val="99"/>
    <w:semiHidden/>
    <w:rsid w:val="00F30338"/>
    <w:rPr>
      <w:rFonts w:ascii="Tahoma" w:eastAsia="Times New Roman" w:hAnsi="Tahoma" w:cs="Tahoma"/>
      <w:sz w:val="16"/>
      <w:szCs w:val="16"/>
    </w:rPr>
  </w:style>
  <w:style w:type="character" w:customStyle="1" w:styleId="Heading2Char">
    <w:name w:val="Heading 2 Char"/>
    <w:basedOn w:val="DefaultParagraphFont"/>
    <w:uiPriority w:val="9"/>
    <w:semiHidden/>
    <w:rsid w:val="00F30338"/>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F30338"/>
  </w:style>
  <w:style w:type="character" w:customStyle="1" w:styleId="Heading2Char1">
    <w:name w:val="Heading 2 Char1"/>
    <w:link w:val="Heading2"/>
    <w:rsid w:val="00F30338"/>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1</Pages>
  <Words>2016</Words>
  <Characters>11495</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20</cp:revision>
  <cp:lastPrinted>2016-11-03T12:57:00Z</cp:lastPrinted>
  <dcterms:created xsi:type="dcterms:W3CDTF">2015-02-21T11:30:00Z</dcterms:created>
  <dcterms:modified xsi:type="dcterms:W3CDTF">2016-11-03T12:57:00Z</dcterms:modified>
</cp:coreProperties>
</file>