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CF535D" w:rsidRDefault="0099116F" w:rsidP="001A6D01">
      <w:pPr>
        <w:tabs>
          <w:tab w:val="clear" w:pos="5187"/>
          <w:tab w:val="clear" w:pos="7313"/>
        </w:tabs>
        <w:ind w:left="720" w:right="360" w:hanging="180"/>
        <w:jc w:val="center"/>
        <w:rPr>
          <w:rFonts w:ascii="Lotus Linotype" w:hAnsi="Lotus Linotype" w:cs="Lotus Linotype"/>
          <w:b w:val="0"/>
          <w:bCs w:val="0"/>
          <w:noProof w:val="0"/>
          <w:sz w:val="86"/>
          <w:szCs w:val="86"/>
          <w:rtl/>
        </w:rPr>
      </w:pPr>
      <w:bookmarkStart w:id="0" w:name="هنا4"/>
      <w:bookmarkEnd w:id="0"/>
      <w:r w:rsidRPr="00CF535D">
        <w:rPr>
          <w:rFonts w:ascii="Lotus Linotype" w:hAnsi="Lotus Linotype" w:cs="Lotus Linotype"/>
          <w:b w:val="0"/>
          <w:bCs w:val="0"/>
          <w:sz w:val="86"/>
          <w:szCs w:val="86"/>
        </w:rPr>
        <w:sym w:font="AGA Arabesque" w:char="F050"/>
      </w:r>
    </w:p>
    <w:p w:rsidR="0099116F" w:rsidRPr="00CF535D" w:rsidRDefault="0099116F" w:rsidP="001A6D01">
      <w:pPr>
        <w:tabs>
          <w:tab w:val="clear" w:pos="5187"/>
          <w:tab w:val="clear" w:pos="7313"/>
        </w:tabs>
        <w:ind w:left="540" w:right="360"/>
        <w:jc w:val="center"/>
        <w:rPr>
          <w:rFonts w:ascii="Lotus Linotype" w:hAnsi="Lotus Linotype" w:cs="Lotus Linotype"/>
          <w:b w:val="0"/>
          <w:bCs w:val="0"/>
          <w:noProof w:val="0"/>
          <w:sz w:val="58"/>
          <w:szCs w:val="58"/>
          <w:rtl/>
        </w:rPr>
      </w:pPr>
    </w:p>
    <w:p w:rsidR="00D10E5B" w:rsidRPr="00CF535D" w:rsidRDefault="005E0EC8" w:rsidP="001A6D01">
      <w:pPr>
        <w:tabs>
          <w:tab w:val="clear" w:pos="5187"/>
          <w:tab w:val="clear" w:pos="7313"/>
          <w:tab w:val="left" w:pos="7082"/>
        </w:tabs>
        <w:jc w:val="center"/>
        <w:rPr>
          <w:rFonts w:cs="PT Bold Heading"/>
          <w:b w:val="0"/>
          <w:bCs w:val="0"/>
          <w:noProof w:val="0"/>
          <w:sz w:val="84"/>
          <w:szCs w:val="84"/>
          <w:rtl/>
          <w:lang w:bidi="ar-EG"/>
        </w:rPr>
      </w:pPr>
      <w:r w:rsidRPr="00CF535D">
        <w:rPr>
          <w:rFonts w:cs="PT Bold Heading" w:hint="cs"/>
          <w:b w:val="0"/>
          <w:bCs w:val="0"/>
          <w:noProof w:val="0"/>
          <w:sz w:val="80"/>
          <w:szCs w:val="80"/>
          <w:rtl/>
          <w:lang w:bidi="ar-EG"/>
        </w:rPr>
        <w:t>شرح كتاب التجريد الصريح لأحاديث الجامع الصحيح</w:t>
      </w:r>
    </w:p>
    <w:p w:rsidR="00B757D0" w:rsidRDefault="00B757D0" w:rsidP="001A6D01">
      <w:pPr>
        <w:tabs>
          <w:tab w:val="clear" w:pos="5187"/>
          <w:tab w:val="clear" w:pos="7313"/>
          <w:tab w:val="left" w:pos="7082"/>
        </w:tabs>
        <w:jc w:val="center"/>
        <w:rPr>
          <w:rFonts w:cs="PT Bold Heading"/>
          <w:b w:val="0"/>
          <w:bCs w:val="0"/>
          <w:noProof w:val="0"/>
          <w:sz w:val="96"/>
          <w:szCs w:val="96"/>
          <w:rtl/>
          <w:lang w:bidi="ar-EG"/>
        </w:rPr>
      </w:pPr>
      <w:r w:rsidRPr="00CF535D">
        <w:rPr>
          <w:rFonts w:cs="PT Bold Heading" w:hint="cs"/>
          <w:b w:val="0"/>
          <w:bCs w:val="0"/>
          <w:noProof w:val="0"/>
          <w:sz w:val="84"/>
          <w:szCs w:val="84"/>
          <w:rtl/>
          <w:lang w:bidi="ar-EG"/>
        </w:rPr>
        <w:t>كتاب الوضوء</w:t>
      </w:r>
    </w:p>
    <w:p w:rsidR="00D10E5B" w:rsidRDefault="00D10E5B" w:rsidP="001A6D01">
      <w:pPr>
        <w:tabs>
          <w:tab w:val="clear" w:pos="5187"/>
          <w:tab w:val="clear" w:pos="7313"/>
          <w:tab w:val="left" w:pos="7082"/>
        </w:tabs>
        <w:jc w:val="center"/>
        <w:rPr>
          <w:rFonts w:cs="PT Bold Heading"/>
          <w:b w:val="0"/>
          <w:bCs w:val="0"/>
          <w:noProof w:val="0"/>
          <w:sz w:val="96"/>
          <w:szCs w:val="96"/>
          <w:rtl/>
        </w:rPr>
      </w:pPr>
    </w:p>
    <w:p w:rsidR="0099116F" w:rsidRPr="00D10E5B" w:rsidRDefault="00D10E5B" w:rsidP="001A6D01">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1A6D01">
      <w:pPr>
        <w:pStyle w:val="BodyTextIndent"/>
        <w:jc w:val="center"/>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p>
        </w:tc>
      </w:tr>
    </w:tbl>
    <w:p w:rsidR="0099116F" w:rsidRDefault="0099116F" w:rsidP="001A6D01">
      <w:pPr>
        <w:jc w:val="center"/>
        <w:rPr>
          <w:noProof w:val="0"/>
          <w:rtl/>
        </w:rPr>
      </w:pPr>
    </w:p>
    <w:p w:rsidR="0099116F" w:rsidRDefault="0099116F" w:rsidP="001A6D01">
      <w:pPr>
        <w:jc w:val="center"/>
        <w:rPr>
          <w:rtl/>
          <w:lang w:bidi="ar-EG"/>
        </w:rPr>
      </w:pPr>
      <w:r>
        <w:rPr>
          <w:noProof w:val="0"/>
          <w:rtl/>
        </w:rPr>
        <w:br w:type="page"/>
      </w:r>
    </w:p>
    <w:p w:rsidR="00481ACD" w:rsidRDefault="00312E27" w:rsidP="00481AC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المُقَدِّم: بسم الله الرحمن الرحيم، الحمد لله رب العالمين، والصلاة والسلام على أشرف الأنبياء والمرسلين نبينا محمد، وعلى آله وصحبه أجمعين</w:t>
      </w:r>
      <w:r w:rsidR="00481ACD">
        <w:rPr>
          <w:rFonts w:ascii="Simplified Arabic" w:hAnsi="Simplified Arabic" w:hint="cs"/>
          <w:noProof w:val="0"/>
          <w:color w:val="000000"/>
          <w:sz w:val="28"/>
          <w:rtl/>
        </w:rPr>
        <w:t>.</w:t>
      </w:r>
    </w:p>
    <w:p w:rsidR="00312E27" w:rsidRDefault="00312E27" w:rsidP="00481AC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 أيُّها الإخوة والأخوات</w:t>
      </w:r>
      <w:r w:rsidR="00481ACD">
        <w:rPr>
          <w:rFonts w:ascii="Simplified Arabic" w:hAnsi="Simplified Arabic" w:hint="cs"/>
          <w:noProof w:val="0"/>
          <w:color w:val="000000"/>
          <w:sz w:val="28"/>
          <w:rtl/>
        </w:rPr>
        <w:t>،</w:t>
      </w:r>
      <w:r>
        <w:rPr>
          <w:rFonts w:ascii="Simplified Arabic" w:hAnsi="Simplified Arabic"/>
          <w:noProof w:val="0"/>
          <w:color w:val="000000"/>
          <w:sz w:val="28"/>
          <w:rtl/>
        </w:rPr>
        <w:t xml:space="preserve"> السلام عليكم ورحمة الله وبركاته، وأهلًا بكم إلى حلقة جديدة في برنامجكم</w:t>
      </w:r>
      <w:r w:rsidR="002545B3">
        <w:rPr>
          <w:rFonts w:ascii="Simplified Arabic" w:hAnsi="Simplified Arabic" w:hint="cs"/>
          <w:noProof w:val="0"/>
          <w:color w:val="000000"/>
          <w:sz w:val="28"/>
          <w:rtl/>
        </w:rPr>
        <w:t xml:space="preserve"> </w:t>
      </w:r>
      <w:r>
        <w:rPr>
          <w:rFonts w:ascii="Simplified Arabic" w:hAnsi="Simplified Arabic"/>
          <w:noProof w:val="0"/>
          <w:color w:val="000000"/>
          <w:sz w:val="28"/>
          <w:rtl/>
        </w:rPr>
        <w:t>"شرح كتاب التجريد الصريح لأحاديث الجامع الصحيح". مع بداية هذه الحلقة يسرنا أن نرحب بضيف اللقاء فضيلة الشيخ الدكتور/ عبد الكريم بن عبد الله الخضير، فأهلًا بكم فضيلة الشيخ.</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312E27" w:rsidRDefault="00312E27" w:rsidP="00481ACD">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noProof w:val="0"/>
          <w:color w:val="000000"/>
          <w:sz w:val="28"/>
          <w:rtl/>
        </w:rPr>
        <w:t>المُقَدِّم:</w:t>
      </w:r>
      <w:r w:rsidR="00481ACD">
        <w:rPr>
          <w:rFonts w:ascii="Simplified Arabic" w:hAnsi="Simplified Arabic" w:hint="cs"/>
          <w:noProof w:val="0"/>
          <w:color w:val="000000"/>
          <w:sz w:val="28"/>
          <w:rtl/>
        </w:rPr>
        <w:t xml:space="preserve"> </w:t>
      </w:r>
      <w:r>
        <w:rPr>
          <w:rFonts w:ascii="Simplified Arabic" w:hAnsi="Simplified Arabic"/>
          <w:noProof w:val="0"/>
          <w:color w:val="000000"/>
          <w:sz w:val="28"/>
          <w:rtl/>
        </w:rPr>
        <w:t>لتذكير الإخوة والأخوات نحن في كتاب الوضوء من هذا الكتاب، في باب لا يتوضأ من ال</w:t>
      </w:r>
      <w:r w:rsidR="002545B3">
        <w:rPr>
          <w:rFonts w:ascii="Simplified Arabic" w:hAnsi="Simplified Arabic"/>
          <w:noProof w:val="0"/>
          <w:color w:val="000000"/>
          <w:sz w:val="28"/>
          <w:rtl/>
        </w:rPr>
        <w:t>شك حتى يستيقن، الحديث مائة واثن</w:t>
      </w:r>
      <w:r w:rsidR="00481ACD">
        <w:rPr>
          <w:rFonts w:ascii="Simplified Arabic" w:hAnsi="Simplified Arabic" w:hint="cs"/>
          <w:noProof w:val="0"/>
          <w:color w:val="000000"/>
          <w:sz w:val="28"/>
          <w:rtl/>
        </w:rPr>
        <w:t>ي</w:t>
      </w:r>
      <w:r>
        <w:rPr>
          <w:rFonts w:ascii="Simplified Arabic" w:hAnsi="Simplified Arabic"/>
          <w:noProof w:val="0"/>
          <w:color w:val="000000"/>
          <w:sz w:val="28"/>
          <w:rtl/>
        </w:rPr>
        <w:t xml:space="preserve"> عشر </w:t>
      </w:r>
      <w:r w:rsidR="00481ACD">
        <w:rPr>
          <w:rFonts w:ascii="Simplified Arabic" w:hAnsi="Simplified Arabic" w:hint="cs"/>
          <w:noProof w:val="0"/>
          <w:color w:val="000000"/>
          <w:sz w:val="28"/>
          <w:rtl/>
        </w:rPr>
        <w:t>ب</w:t>
      </w:r>
      <w:r>
        <w:rPr>
          <w:rFonts w:ascii="Simplified Arabic" w:hAnsi="Simplified Arabic"/>
          <w:noProof w:val="0"/>
          <w:color w:val="000000"/>
          <w:sz w:val="28"/>
          <w:rtl/>
        </w:rPr>
        <w:t xml:space="preserve">حسب المختصر، مائة وسبعة وثلاثين </w:t>
      </w:r>
      <w:r w:rsidR="00481ACD">
        <w:rPr>
          <w:rFonts w:ascii="Simplified Arabic" w:hAnsi="Simplified Arabic" w:hint="cs"/>
          <w:noProof w:val="0"/>
          <w:color w:val="000000"/>
          <w:sz w:val="28"/>
          <w:rtl/>
        </w:rPr>
        <w:t>ب</w:t>
      </w:r>
      <w:r>
        <w:rPr>
          <w:rFonts w:ascii="Simplified Arabic" w:hAnsi="Simplified Arabic"/>
          <w:noProof w:val="0"/>
          <w:color w:val="000000"/>
          <w:sz w:val="28"/>
          <w:rtl/>
        </w:rPr>
        <w:t>حسب الأصل، في حديث عبد الله بن زيد، توقفنا عند وعد الإخوة والأخوات بإكمال المسائل المتعلقة بالشك واليقين في هذه المسائل، أحسن الله إليكم.</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محمد، و</w:t>
      </w:r>
      <w:r w:rsidR="00CF535D">
        <w:rPr>
          <w:rFonts w:ascii="Simplified Arabic" w:hAnsi="Simplified Arabic"/>
          <w:b w:val="0"/>
          <w:bCs w:val="0"/>
          <w:noProof w:val="0"/>
          <w:color w:val="000000"/>
          <w:sz w:val="28"/>
          <w:rtl/>
        </w:rPr>
        <w:t>على آله وصحبه أجمعين، أمَّا بعد</w:t>
      </w:r>
      <w:r w:rsidR="00CF535D">
        <w:rPr>
          <w:rFonts w:ascii="Simplified Arabic" w:hAnsi="Simplified Arabic" w:hint="cs"/>
          <w:b w:val="0"/>
          <w:bCs w:val="0"/>
          <w:noProof w:val="0"/>
          <w:color w:val="000000"/>
          <w:sz w:val="28"/>
          <w:rtl/>
        </w:rPr>
        <w:t>،</w:t>
      </w:r>
    </w:p>
    <w:p w:rsidR="00312E27" w:rsidRDefault="002545B3" w:rsidP="00481AC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في </w:t>
      </w:r>
      <w:r>
        <w:rPr>
          <w:rFonts w:ascii="Simplified Arabic" w:hAnsi="Simplified Arabic" w:hint="cs"/>
          <w:b w:val="0"/>
          <w:bCs w:val="0"/>
          <w:noProof w:val="0"/>
          <w:color w:val="000000"/>
          <w:sz w:val="28"/>
          <w:rtl/>
        </w:rPr>
        <w:t>آخر</w:t>
      </w:r>
      <w:r w:rsidR="00312E27">
        <w:rPr>
          <w:rFonts w:ascii="Simplified Arabic" w:hAnsi="Simplified Arabic"/>
          <w:b w:val="0"/>
          <w:bCs w:val="0"/>
          <w:noProof w:val="0"/>
          <w:color w:val="000000"/>
          <w:sz w:val="28"/>
          <w:rtl/>
        </w:rPr>
        <w:t xml:space="preserve"> الحلقة السابقة ذكرنا رأي الإمام مالك فيما رواه عنه ابن القاسم أنَّه إذ</w:t>
      </w:r>
      <w:r>
        <w:rPr>
          <w:rFonts w:ascii="Simplified Arabic" w:hAnsi="Simplified Arabic"/>
          <w:b w:val="0"/>
          <w:bCs w:val="0"/>
          <w:noProof w:val="0"/>
          <w:color w:val="000000"/>
          <w:sz w:val="28"/>
          <w:rtl/>
        </w:rPr>
        <w:t xml:space="preserve">ا شك في الحدث بعد تيقن الطهارة </w:t>
      </w:r>
      <w:r>
        <w:rPr>
          <w:rFonts w:ascii="Simplified Arabic" w:hAnsi="Simplified Arabic" w:hint="cs"/>
          <w:b w:val="0"/>
          <w:bCs w:val="0"/>
          <w:noProof w:val="0"/>
          <w:color w:val="000000"/>
          <w:sz w:val="28"/>
          <w:rtl/>
        </w:rPr>
        <w:t>أ</w:t>
      </w:r>
      <w:r w:rsidR="00312E27">
        <w:rPr>
          <w:rFonts w:ascii="Simplified Arabic" w:hAnsi="Simplified Arabic"/>
          <w:b w:val="0"/>
          <w:bCs w:val="0"/>
          <w:noProof w:val="0"/>
          <w:color w:val="000000"/>
          <w:sz w:val="28"/>
          <w:rtl/>
        </w:rPr>
        <w:t>نَّه عليه الوضوء، وذكرنا الحجة لرواية ابن القاسم هذه</w:t>
      </w:r>
      <w:r w:rsidR="00481ACD">
        <w:rPr>
          <w:rFonts w:ascii="Simplified Arabic" w:hAnsi="Simplified Arabic" w:hint="cs"/>
          <w:b w:val="0"/>
          <w:bCs w:val="0"/>
          <w:noProof w:val="0"/>
          <w:color w:val="000000"/>
          <w:sz w:val="28"/>
          <w:rtl/>
        </w:rPr>
        <w:t>،</w:t>
      </w:r>
      <w:r w:rsidR="00312E27">
        <w:rPr>
          <w:rFonts w:ascii="Simplified Arabic" w:hAnsi="Simplified Arabic"/>
          <w:b w:val="0"/>
          <w:bCs w:val="0"/>
          <w:noProof w:val="0"/>
          <w:color w:val="000000"/>
          <w:sz w:val="28"/>
          <w:rtl/>
        </w:rPr>
        <w:t xml:space="preserve"> وهو أننا تعبدنا بأداء الصلاة بيقين الطهارة، فإذا طرأ الشك عليها فقد أبطلها، وذكرنا رأي الحافظ العراقي وترجيحه لرأي مالك؛ لأنَّ مالكًا احتاط للصلاة وهي المقصد، وغيره احتاط للطهارة وهي الوسيلة، والاحتياط للمقاصد أولى من الاحتياط للوسائل. هذا كلام </w:t>
      </w:r>
      <w:r w:rsidR="00481ACD">
        <w:rPr>
          <w:rFonts w:ascii="Simplified Arabic" w:hAnsi="Simplified Arabic"/>
          <w:b w:val="0"/>
          <w:bCs w:val="0"/>
          <w:noProof w:val="0"/>
          <w:color w:val="000000"/>
          <w:sz w:val="28"/>
          <w:rtl/>
        </w:rPr>
        <w:t xml:space="preserve">مقبول </w:t>
      </w:r>
      <w:r w:rsidR="00312E27">
        <w:rPr>
          <w:rFonts w:ascii="Simplified Arabic" w:hAnsi="Simplified Arabic"/>
          <w:b w:val="0"/>
          <w:bCs w:val="0"/>
          <w:noProof w:val="0"/>
          <w:color w:val="000000"/>
          <w:sz w:val="28"/>
          <w:rtl/>
        </w:rPr>
        <w:t>نظري</w:t>
      </w:r>
      <w:r w:rsidR="00481ACD">
        <w:rPr>
          <w:rFonts w:ascii="Simplified Arabic" w:hAnsi="Simplified Arabic" w:hint="cs"/>
          <w:b w:val="0"/>
          <w:bCs w:val="0"/>
          <w:noProof w:val="0"/>
          <w:color w:val="000000"/>
          <w:sz w:val="28"/>
          <w:rtl/>
        </w:rPr>
        <w:t>ًّا،</w:t>
      </w:r>
      <w:r w:rsidR="00312E27">
        <w:rPr>
          <w:rFonts w:ascii="Simplified Arabic" w:hAnsi="Simplified Arabic"/>
          <w:b w:val="0"/>
          <w:bCs w:val="0"/>
          <w:noProof w:val="0"/>
          <w:color w:val="000000"/>
          <w:sz w:val="28"/>
          <w:rtl/>
        </w:rPr>
        <w:t xml:space="preserve"> لولا ورود حديث الباب لكان الكلام مقبولًا.</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يقول ابن حجر: جوابه</w:t>
      </w:r>
      <w:r>
        <w:rPr>
          <w:rFonts w:ascii="Simplified Arabic" w:hAnsi="Simplified Arabic"/>
          <w:b w:val="0"/>
          <w:bCs w:val="0"/>
          <w:noProof w:val="0"/>
          <w:color w:val="000000"/>
          <w:sz w:val="28"/>
          <w:rtl/>
          <w:lang w:bidi="ar-EG"/>
        </w:rPr>
        <w:t xml:space="preserve"> </w:t>
      </w:r>
      <w:r>
        <w:rPr>
          <w:rFonts w:ascii="Simplified Arabic" w:hAnsi="Simplified Arabic"/>
          <w:b w:val="0"/>
          <w:bCs w:val="0"/>
          <w:noProof w:val="0"/>
          <w:color w:val="000000"/>
          <w:sz w:val="28"/>
          <w:rtl/>
        </w:rPr>
        <w:t>أنَّ ذلك قوي من حيث النظر</w:t>
      </w:r>
      <w:r w:rsidR="00481AC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لكنه مغاير لمدلول الحدي</w:t>
      </w:r>
      <w:r w:rsidR="002545B3">
        <w:rPr>
          <w:rFonts w:ascii="Simplified Arabic" w:hAnsi="Simplified Arabic"/>
          <w:b w:val="0"/>
          <w:bCs w:val="0"/>
          <w:noProof w:val="0"/>
          <w:color w:val="000000"/>
          <w:sz w:val="28"/>
          <w:rtl/>
        </w:rPr>
        <w:t xml:space="preserve">ث؛ لأنَّه أُمر بعدم الانصراف </w:t>
      </w:r>
      <w:r w:rsidR="002545B3">
        <w:rPr>
          <w:rFonts w:ascii="Simplified Arabic" w:hAnsi="Simplified Arabic" w:hint="cs"/>
          <w:b w:val="0"/>
          <w:bCs w:val="0"/>
          <w:noProof w:val="0"/>
          <w:color w:val="000000"/>
          <w:sz w:val="28"/>
          <w:rtl/>
        </w:rPr>
        <w:t>لا</w:t>
      </w:r>
      <w:r>
        <w:rPr>
          <w:rFonts w:ascii="Simplified Arabic" w:hAnsi="Simplified Arabic"/>
          <w:b w:val="0"/>
          <w:bCs w:val="0"/>
          <w:noProof w:val="0"/>
          <w:color w:val="000000"/>
          <w:sz w:val="28"/>
          <w:rtl/>
        </w:rPr>
        <w:t xml:space="preserve"> أن يتحقق.</w:t>
      </w:r>
    </w:p>
    <w:p w:rsidR="00312E27" w:rsidRDefault="00312E27" w:rsidP="00481AC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في مختصر الخرقي، وهو من متون الحنابلة المشهورة، لو قيل</w:t>
      </w:r>
      <w:r w:rsidR="00481AC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إنَّه أشهر المختصرات وأق</w:t>
      </w:r>
      <w:r w:rsidR="00481ACD">
        <w:rPr>
          <w:rFonts w:ascii="Simplified Arabic" w:hAnsi="Simplified Arabic"/>
          <w:b w:val="0"/>
          <w:bCs w:val="0"/>
          <w:noProof w:val="0"/>
          <w:color w:val="000000"/>
          <w:sz w:val="28"/>
          <w:rtl/>
        </w:rPr>
        <w:t>دم المختصرات عند الحنابلة لما ب</w:t>
      </w:r>
      <w:r>
        <w:rPr>
          <w:rFonts w:ascii="Simplified Arabic" w:hAnsi="Simplified Arabic"/>
          <w:b w:val="0"/>
          <w:bCs w:val="0"/>
          <w:noProof w:val="0"/>
          <w:color w:val="000000"/>
          <w:sz w:val="28"/>
          <w:rtl/>
        </w:rPr>
        <w:t>عد، وعليه من الشروح يعني عناية الحناب</w:t>
      </w:r>
      <w:r w:rsidR="00481ACD">
        <w:rPr>
          <w:rFonts w:ascii="Simplified Arabic" w:hAnsi="Simplified Arabic"/>
          <w:b w:val="0"/>
          <w:bCs w:val="0"/>
          <w:noProof w:val="0"/>
          <w:color w:val="000000"/>
          <w:sz w:val="28"/>
          <w:rtl/>
        </w:rPr>
        <w:t>لة بهذا الكتاب أمر عجب، حتى قيل</w:t>
      </w:r>
      <w:r w:rsidR="00481ACD">
        <w:rPr>
          <w:rFonts w:ascii="Simplified Arabic" w:hAnsi="Simplified Arabic" w:hint="cs"/>
          <w:b w:val="0"/>
          <w:bCs w:val="0"/>
          <w:noProof w:val="0"/>
          <w:color w:val="000000"/>
          <w:sz w:val="28"/>
          <w:rtl/>
        </w:rPr>
        <w:t>: إ</w:t>
      </w:r>
      <w:r w:rsidR="00481ACD">
        <w:rPr>
          <w:rFonts w:ascii="Simplified Arabic" w:hAnsi="Simplified Arabic"/>
          <w:b w:val="0"/>
          <w:bCs w:val="0"/>
          <w:noProof w:val="0"/>
          <w:color w:val="000000"/>
          <w:sz w:val="28"/>
          <w:rtl/>
        </w:rPr>
        <w:t>نَّه شرح من قِبل ثلاثمائة شارح</w:t>
      </w:r>
      <w:r>
        <w:rPr>
          <w:rFonts w:ascii="Simplified Arabic" w:hAnsi="Simplified Arabic"/>
          <w:b w:val="0"/>
          <w:bCs w:val="0"/>
          <w:noProof w:val="0"/>
          <w:color w:val="000000"/>
          <w:sz w:val="28"/>
          <w:rtl/>
        </w:rPr>
        <w:t>.</w:t>
      </w:r>
    </w:p>
    <w:p w:rsidR="00312E27" w:rsidRDefault="00481ACD" w:rsidP="00CF535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وأشهرها؟</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أشهرها المُغني، في مختصر الخرقي يقول: مسألة</w:t>
      </w:r>
      <w:r w:rsidR="00481ACD">
        <w:rPr>
          <w:rFonts w:ascii="Simplified Arabic" w:hAnsi="Simplified Arabic" w:hint="cs"/>
          <w:b w:val="0"/>
          <w:bCs w:val="0"/>
          <w:noProof w:val="0"/>
          <w:color w:val="000000"/>
          <w:sz w:val="28"/>
          <w:rtl/>
        </w:rPr>
        <w:t>.</w:t>
      </w:r>
    </w:p>
    <w:p w:rsidR="00312E27" w:rsidRDefault="00312E27" w:rsidP="00481AC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المُقَدِّم: طُبِع يا شيخ المُغني معه، وطُبع مفرد</w:t>
      </w:r>
      <w:r w:rsidR="00481ACD">
        <w:rPr>
          <w:rFonts w:ascii="Simplified Arabic" w:hAnsi="Simplified Arabic" w:hint="cs"/>
          <w:noProof w:val="0"/>
          <w:color w:val="000000"/>
          <w:sz w:val="28"/>
          <w:rtl/>
        </w:rPr>
        <w:t>ًا</w:t>
      </w:r>
      <w:r>
        <w:rPr>
          <w:rFonts w:ascii="Simplified Arabic" w:hAnsi="Simplified Arabic"/>
          <w:noProof w:val="0"/>
          <w:color w:val="000000"/>
          <w:sz w:val="28"/>
          <w:rtl/>
        </w:rPr>
        <w:t xml:space="preserve"> </w:t>
      </w:r>
      <w:r w:rsidR="00481ACD">
        <w:rPr>
          <w:rFonts w:ascii="Simplified Arabic" w:hAnsi="Simplified Arabic" w:hint="cs"/>
          <w:noProof w:val="0"/>
          <w:color w:val="000000"/>
          <w:sz w:val="28"/>
          <w:rtl/>
        </w:rPr>
        <w:t>أم</w:t>
      </w:r>
      <w:r>
        <w:rPr>
          <w:rFonts w:ascii="Simplified Arabic" w:hAnsi="Simplified Arabic"/>
          <w:noProof w:val="0"/>
          <w:color w:val="000000"/>
          <w:sz w:val="28"/>
          <w:rtl/>
        </w:rPr>
        <w:t xml:space="preserve"> لا.</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الخرقي، طُبع مفرد</w:t>
      </w:r>
      <w:r w:rsidR="00481ACD">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مرارًا. </w:t>
      </w:r>
    </w:p>
    <w:p w:rsidR="00312E27" w:rsidRDefault="00481ACD" w:rsidP="00481AC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312E27">
        <w:rPr>
          <w:rFonts w:ascii="Simplified Arabic" w:hAnsi="Simplified Arabic"/>
          <w:noProof w:val="0"/>
          <w:color w:val="000000"/>
          <w:sz w:val="28"/>
          <w:rtl/>
        </w:rPr>
        <w:t>نعم.</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طُبع مفرد</w:t>
      </w:r>
      <w:r w:rsidR="00481ACD">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مرارًا، وطُبع مع المغنى، مع الشروح ال</w:t>
      </w:r>
      <w:r w:rsidR="00481ACD">
        <w:rPr>
          <w:rFonts w:ascii="Simplified Arabic" w:hAnsi="Simplified Arabic" w:hint="cs"/>
          <w:b w:val="0"/>
          <w:bCs w:val="0"/>
          <w:noProof w:val="0"/>
          <w:color w:val="000000"/>
          <w:sz w:val="28"/>
          <w:rtl/>
        </w:rPr>
        <w:t>أ</w:t>
      </w:r>
      <w:r w:rsidR="002545B3">
        <w:rPr>
          <w:rFonts w:ascii="Simplified Arabic" w:hAnsi="Simplified Arabic"/>
          <w:b w:val="0"/>
          <w:bCs w:val="0"/>
          <w:noProof w:val="0"/>
          <w:color w:val="000000"/>
          <w:sz w:val="28"/>
          <w:rtl/>
        </w:rPr>
        <w:t>خر</w:t>
      </w:r>
      <w:r>
        <w:rPr>
          <w:rFonts w:ascii="Simplified Arabic" w:hAnsi="Simplified Arabic"/>
          <w:b w:val="0"/>
          <w:bCs w:val="0"/>
          <w:noProof w:val="0"/>
          <w:color w:val="000000"/>
          <w:sz w:val="28"/>
          <w:rtl/>
        </w:rPr>
        <w:t>ى، شرحه الزركشي، وشرحه جمع من أهل العلم، أكثر من ثلاثمائة شارح.</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الشرح الكبير.</w:t>
      </w:r>
    </w:p>
    <w:p w:rsidR="00312E27" w:rsidRDefault="00481ACD"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أ</w:t>
      </w:r>
      <w:r w:rsidR="00312E27">
        <w:rPr>
          <w:rFonts w:ascii="Simplified Arabic" w:hAnsi="Simplified Arabic"/>
          <w:b w:val="0"/>
          <w:bCs w:val="0"/>
          <w:noProof w:val="0"/>
          <w:color w:val="000000"/>
          <w:sz w:val="28"/>
          <w:rtl/>
        </w:rPr>
        <w:t>ين؟ لا.</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ليس له.</w:t>
      </w:r>
    </w:p>
    <w:p w:rsidR="00312E27" w:rsidRDefault="00312E27" w:rsidP="00481AC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شرح الزركشي مطبوع في ثمانية مجلدات، ومطبوع في أربعة، حقق أكثر من مرة، وأمَّا الشرح الكبير فهو على المقنع، وطُبع مع المغني.</w:t>
      </w:r>
    </w:p>
    <w:p w:rsidR="00312E27" w:rsidRDefault="00481ACD" w:rsidP="00CF535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312E27">
        <w:rPr>
          <w:rFonts w:ascii="Simplified Arabic" w:hAnsi="Simplified Arabic"/>
          <w:noProof w:val="0"/>
          <w:color w:val="000000"/>
          <w:sz w:val="28"/>
          <w:rtl/>
        </w:rPr>
        <w:t>نعم.</w:t>
      </w:r>
    </w:p>
    <w:p w:rsidR="00312E27" w:rsidRDefault="00312E27" w:rsidP="00481AC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لأنَّ جلَّ مادة الشرح الكبير مستقاة من المُغني، فهو ينقل عن المُغني ا</w:t>
      </w:r>
      <w:r w:rsidR="00E05C4B">
        <w:rPr>
          <w:rFonts w:ascii="Simplified Arabic" w:hAnsi="Simplified Arabic" w:hint="cs"/>
          <w:b w:val="0"/>
          <w:bCs w:val="0"/>
          <w:noProof w:val="0"/>
          <w:color w:val="000000"/>
          <w:sz w:val="28"/>
          <w:rtl/>
        </w:rPr>
        <w:t>لصفحات</w:t>
      </w:r>
      <w:r>
        <w:rPr>
          <w:rFonts w:ascii="Simplified Arabic" w:hAnsi="Simplified Arabic"/>
          <w:b w:val="0"/>
          <w:bCs w:val="0"/>
          <w:noProof w:val="0"/>
          <w:color w:val="000000"/>
          <w:sz w:val="28"/>
          <w:rtl/>
        </w:rPr>
        <w:t xml:space="preserve"> بالحرف</w:t>
      </w:r>
      <w:r w:rsidR="00481ACD">
        <w:rPr>
          <w:rFonts w:ascii="Simplified Arabic" w:hAnsi="Simplified Arabic" w:hint="cs"/>
          <w:b w:val="0"/>
          <w:bCs w:val="0"/>
          <w:noProof w:val="0"/>
          <w:color w:val="000000"/>
          <w:sz w:val="28"/>
          <w:rtl/>
        </w:rPr>
        <w:t>،</w:t>
      </w:r>
      <w:r w:rsidR="00481ACD">
        <w:rPr>
          <w:rFonts w:ascii="Simplified Arabic" w:hAnsi="Simplified Arabic"/>
          <w:b w:val="0"/>
          <w:bCs w:val="0"/>
          <w:noProof w:val="0"/>
          <w:color w:val="000000"/>
          <w:sz w:val="28"/>
          <w:rtl/>
        </w:rPr>
        <w:t xml:space="preserve"> ويزيد عليها أشياء يسيرة</w:t>
      </w:r>
      <w:r>
        <w:rPr>
          <w:rFonts w:ascii="Simplified Arabic" w:hAnsi="Simplified Arabic"/>
          <w:b w:val="0"/>
          <w:bCs w:val="0"/>
          <w:noProof w:val="0"/>
          <w:color w:val="000000"/>
          <w:sz w:val="28"/>
          <w:rtl/>
        </w:rPr>
        <w:t>.</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فألحق بالمغني لها السبب.</w:t>
      </w:r>
    </w:p>
    <w:p w:rsidR="00312E27" w:rsidRDefault="00312E27" w:rsidP="00481AC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لهذا السبب نعم، مع أنَّه إذا وجد كتابان بهذه ا</w:t>
      </w:r>
      <w:r w:rsidR="00481ACD">
        <w:rPr>
          <w:rFonts w:ascii="Simplified Arabic" w:hAnsi="Simplified Arabic"/>
          <w:b w:val="0"/>
          <w:bCs w:val="0"/>
          <w:noProof w:val="0"/>
          <w:color w:val="000000"/>
          <w:sz w:val="28"/>
          <w:rtl/>
          <w:lang w:bidi="ar-EG"/>
        </w:rPr>
        <w:t>لمثابة، لا شك أنَّ الثاني ينفضح</w:t>
      </w:r>
      <w:r>
        <w:rPr>
          <w:rFonts w:ascii="Simplified Arabic" w:hAnsi="Simplified Arabic"/>
          <w:b w:val="0"/>
          <w:bCs w:val="0"/>
          <w:noProof w:val="0"/>
          <w:color w:val="000000"/>
          <w:sz w:val="28"/>
          <w:rtl/>
          <w:lang w:bidi="ar-EG"/>
        </w:rPr>
        <w:t>.</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312E27" w:rsidRDefault="00312E27" w:rsidP="00481AC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وإن نصَّ على أنَّه استمده من كتاب شيخه الإمام الموفق، فإذا طبعت كتابين لا يفصل بينهما إلا خط وجدت الكلام في الكتاب الأول والثاني متطابق</w:t>
      </w:r>
      <w:r w:rsidR="00481ACD">
        <w:rPr>
          <w:rFonts w:ascii="Simplified Arabic" w:hAnsi="Simplified Arabic" w:hint="cs"/>
          <w:b w:val="0"/>
          <w:bCs w:val="0"/>
          <w:noProof w:val="0"/>
          <w:color w:val="000000"/>
          <w:sz w:val="28"/>
          <w:rtl/>
        </w:rPr>
        <w:t>ًا</w:t>
      </w:r>
      <w:r w:rsidR="00481ACD">
        <w:rPr>
          <w:rFonts w:ascii="Simplified Arabic" w:hAnsi="Simplified Arabic"/>
          <w:b w:val="0"/>
          <w:bCs w:val="0"/>
          <w:noProof w:val="0"/>
          <w:color w:val="000000"/>
          <w:sz w:val="28"/>
          <w:rtl/>
        </w:rPr>
        <w:t xml:space="preserve"> مشكلة</w:t>
      </w:r>
      <w:r w:rsidR="00481ACD">
        <w:rPr>
          <w:rFonts w:ascii="Simplified Arabic" w:hAnsi="Simplified Arabic" w:hint="cs"/>
          <w:b w:val="0"/>
          <w:bCs w:val="0"/>
          <w:noProof w:val="0"/>
          <w:color w:val="000000"/>
          <w:sz w:val="28"/>
          <w:rtl/>
        </w:rPr>
        <w:t>.</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w:t>
      </w:r>
    </w:p>
    <w:p w:rsidR="00E05C4B" w:rsidRDefault="00312E27" w:rsidP="00481AC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لكن مع ذلك هم لا يضيرهم هذا؛ لأنَّهم لا ينظرون إلى أنَّ هذا اعتداء، أو إخلال بالأمانة العلمية؛ لأنَّهم بينوا، ووضحوا، وطريقتهم معروفة، والمُغني بدل من أن يخدم مختصر الخرقي الشارح، في الشرح الكبير يخدم كتاب المُقنع للإمام الموفق</w:t>
      </w:r>
      <w:r w:rsidR="00481AC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وهو أكثر مسائل، فشرح المُقنع مهم ما يُقال يُستغنى عنه بالمُغني؛ لأنَّ هناك مسائل في الشرح في المُقنع لا توجد في مختصر الخرقي، نعود إلى النقل عن مختصر الخرقي، قال: مسألة، ومن تيقن الطهارة وشك في الحدث، أو تيقن الحدث وشك ف</w:t>
      </w:r>
      <w:r w:rsidR="00E05C4B">
        <w:rPr>
          <w:rFonts w:ascii="Simplified Arabic" w:hAnsi="Simplified Arabic"/>
          <w:b w:val="0"/>
          <w:bCs w:val="0"/>
          <w:noProof w:val="0"/>
          <w:color w:val="000000"/>
          <w:sz w:val="28"/>
          <w:rtl/>
          <w:lang w:bidi="ar-EG"/>
        </w:rPr>
        <w:t>ي الطهارة فهو على ما تيقن منهما</w:t>
      </w:r>
      <w:r w:rsidR="00E05C4B">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p>
    <w:p w:rsidR="00312E27" w:rsidRDefault="00312E27" w:rsidP="00481AC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lastRenderedPageBreak/>
        <w:t>يقول الموفق في شرحه المُغني: يعني إذا علم أنَّه توضأ وشك هل أحدث أو لا بنى على أنَّه متطهر، إذا توضأ وشك هل أحدث أو لا بنى على أنَّه متطهر، وإن كان مُحدثًا فشك هل توضأ أو لا، فهو مُحدث يبني في الحالتين على ما علمه قبل الشك، ويُلغي الشك، وبهذا قال الثوري وأ</w:t>
      </w:r>
      <w:r w:rsidR="00481ACD">
        <w:rPr>
          <w:rFonts w:ascii="Simplified Arabic" w:hAnsi="Simplified Arabic"/>
          <w:b w:val="0"/>
          <w:bCs w:val="0"/>
          <w:noProof w:val="0"/>
          <w:color w:val="000000"/>
          <w:sz w:val="28"/>
          <w:rtl/>
          <w:lang w:bidi="ar-EG"/>
        </w:rPr>
        <w:t>هل</w:t>
      </w:r>
      <w:r>
        <w:rPr>
          <w:rFonts w:ascii="Simplified Arabic" w:hAnsi="Simplified Arabic"/>
          <w:b w:val="0"/>
          <w:bCs w:val="0"/>
          <w:noProof w:val="0"/>
          <w:color w:val="000000"/>
          <w:sz w:val="28"/>
          <w:rtl/>
          <w:lang w:bidi="ar-EG"/>
        </w:rPr>
        <w:t xml:space="preserve"> العراقي والأوزاعي والشافعي وسائر أهل العلم فيما علمنا إلا الحسن ومالكًا، فإنَّ الحسن قال</w:t>
      </w:r>
      <w:r w:rsidR="00481AC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إن شك في الحدث في الصلاة مضى فيها، وإن كان قبل الدخول ف</w:t>
      </w:r>
      <w:r w:rsidR="00481ACD">
        <w:rPr>
          <w:rFonts w:ascii="Simplified Arabic" w:hAnsi="Simplified Arabic"/>
          <w:b w:val="0"/>
          <w:bCs w:val="0"/>
          <w:noProof w:val="0"/>
          <w:color w:val="000000"/>
          <w:sz w:val="28"/>
          <w:rtl/>
          <w:lang w:bidi="ar-EG"/>
        </w:rPr>
        <w:t>يها توضأ، وهذا سبق نقله عن مالك</w:t>
      </w:r>
      <w:r>
        <w:rPr>
          <w:rFonts w:ascii="Simplified Arabic" w:hAnsi="Simplified Arabic"/>
          <w:b w:val="0"/>
          <w:bCs w:val="0"/>
          <w:noProof w:val="0"/>
          <w:color w:val="000000"/>
          <w:sz w:val="28"/>
          <w:rtl/>
          <w:lang w:bidi="ar-EG"/>
        </w:rPr>
        <w:t>. قال: إن شك في الحدث في الصلاة مضى فيها، وإن كان قبل الدخول فيها توضأ، والدليل على هذا القول</w:t>
      </w:r>
      <w:r w:rsidR="00481ACD">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 xml:space="preserve">ما نصَّ عليه الحديث </w:t>
      </w:r>
      <w:r w:rsidR="001A6D01" w:rsidRPr="001A6D01">
        <w:rPr>
          <w:rFonts w:ascii="Simplified Arabic" w:hAnsi="Simplified Arabic"/>
          <w:noProof w:val="0"/>
          <w:color w:val="0000FF"/>
          <w:sz w:val="28"/>
          <w:rtl/>
          <w:lang w:bidi="ar-EG"/>
        </w:rPr>
        <w:t>«</w:t>
      </w:r>
      <w:r w:rsidRPr="001A6D01">
        <w:rPr>
          <w:rFonts w:ascii="Simplified Arabic" w:hAnsi="Simplified Arabic"/>
          <w:noProof w:val="0"/>
          <w:color w:val="0000FF"/>
          <w:sz w:val="28"/>
          <w:rtl/>
          <w:lang w:bidi="ar-EG"/>
        </w:rPr>
        <w:t>الرجل يخيل إليه في صلاته</w:t>
      </w:r>
      <w:r w:rsidR="001A6D01" w:rsidRPr="001A6D01">
        <w:rPr>
          <w:rFonts w:ascii="Simplified Arabic" w:hAnsi="Simplified Arabic"/>
          <w:noProof w:val="0"/>
          <w:color w:val="0000FF"/>
          <w:sz w:val="28"/>
          <w:rtl/>
          <w:lang w:bidi="ar-EG"/>
        </w:rPr>
        <w:t>»</w:t>
      </w:r>
      <w:r>
        <w:rPr>
          <w:rFonts w:ascii="Simplified Arabic" w:hAnsi="Simplified Arabic"/>
          <w:b w:val="0"/>
          <w:bCs w:val="0"/>
          <w:noProof w:val="0"/>
          <w:color w:val="000000"/>
          <w:sz w:val="28"/>
          <w:rtl/>
          <w:lang w:bidi="ar-EG"/>
        </w:rPr>
        <w:t xml:space="preserve"> فجعلوا هذا قيد</w:t>
      </w:r>
      <w:r w:rsidR="00481ACD">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يخرج ما كان خارج الصلاة، ويترتب عليه إبطال العبادة، وتقدم الرد على هذا التوجيه.</w:t>
      </w:r>
    </w:p>
    <w:p w:rsidR="0004078A" w:rsidRDefault="00312E27" w:rsidP="0004078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وقال مالك: إن شكَّ في الحدث- هذا كلام صاحب المُغني-، وقال مالك: إن شكَّ في الحدث إن كان يلحقه كثيرًا فهو على و</w:t>
      </w:r>
      <w:r w:rsidR="00E05C4B">
        <w:rPr>
          <w:rFonts w:ascii="Simplified Arabic" w:hAnsi="Simplified Arabic"/>
          <w:b w:val="0"/>
          <w:bCs w:val="0"/>
          <w:noProof w:val="0"/>
          <w:color w:val="000000"/>
          <w:sz w:val="28"/>
          <w:rtl/>
          <w:lang w:bidi="ar-EG"/>
        </w:rPr>
        <w:t xml:space="preserve">ضوئه، يعني كان مبتلى بهذا بحيث </w:t>
      </w:r>
      <w:r w:rsidR="00E05C4B">
        <w:rPr>
          <w:rFonts w:ascii="Simplified Arabic" w:hAnsi="Simplified Arabic" w:hint="cs"/>
          <w:b w:val="0"/>
          <w:bCs w:val="0"/>
          <w:noProof w:val="0"/>
          <w:color w:val="000000"/>
          <w:sz w:val="28"/>
          <w:rtl/>
          <w:lang w:bidi="ar-EG"/>
        </w:rPr>
        <w:t>ت</w:t>
      </w:r>
      <w:r>
        <w:rPr>
          <w:rFonts w:ascii="Simplified Arabic" w:hAnsi="Simplified Arabic"/>
          <w:b w:val="0"/>
          <w:bCs w:val="0"/>
          <w:noProof w:val="0"/>
          <w:color w:val="000000"/>
          <w:sz w:val="28"/>
          <w:rtl/>
          <w:lang w:bidi="ar-EG"/>
        </w:rPr>
        <w:t>لحقه المشقة الشديدة في الخروج من صلاته، أو في نقض الوضوء بمجرد هذا الشك فهو على وضوئه، وإن كان لا يلحقه كثيرًا توضأ؛ لأنَّه لا يدخل</w:t>
      </w:r>
      <w:r w:rsidR="00E05C4B">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نظير ما يقوله أهل </w:t>
      </w:r>
      <w:r w:rsidR="0004078A">
        <w:rPr>
          <w:rFonts w:ascii="Simplified Arabic" w:hAnsi="Simplified Arabic"/>
          <w:b w:val="0"/>
          <w:bCs w:val="0"/>
          <w:noProof w:val="0"/>
          <w:color w:val="000000"/>
          <w:sz w:val="28"/>
          <w:rtl/>
          <w:lang w:bidi="ar-EG"/>
        </w:rPr>
        <w:t>العلم فيمن حدثه دائم، إن كان شي</w:t>
      </w:r>
      <w:r w:rsidR="0004078A">
        <w:rPr>
          <w:rFonts w:ascii="Simplified Arabic" w:hAnsi="Simplified Arabic" w:hint="cs"/>
          <w:b w:val="0"/>
          <w:bCs w:val="0"/>
          <w:noProof w:val="0"/>
          <w:color w:val="000000"/>
          <w:sz w:val="28"/>
          <w:rtl/>
          <w:lang w:bidi="ar-EG"/>
        </w:rPr>
        <w:t>ئًا</w:t>
      </w:r>
      <w:r>
        <w:rPr>
          <w:rFonts w:ascii="Simplified Arabic" w:hAnsi="Simplified Arabic"/>
          <w:b w:val="0"/>
          <w:bCs w:val="0"/>
          <w:noProof w:val="0"/>
          <w:color w:val="000000"/>
          <w:sz w:val="28"/>
          <w:rtl/>
          <w:lang w:bidi="ar-EG"/>
        </w:rPr>
        <w:t xml:space="preserve"> يسير</w:t>
      </w:r>
      <w:r w:rsidR="0004078A">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xml:space="preserve"> يتوضأ، إن</w:t>
      </w:r>
      <w:r w:rsidR="00E05C4B">
        <w:rPr>
          <w:rFonts w:ascii="Simplified Arabic" w:hAnsi="Simplified Arabic" w:hint="cs"/>
          <w:b w:val="0"/>
          <w:bCs w:val="0"/>
          <w:noProof w:val="0"/>
          <w:color w:val="000000"/>
          <w:sz w:val="28"/>
          <w:rtl/>
          <w:lang w:bidi="ar-EG"/>
        </w:rPr>
        <w:t xml:space="preserve"> كان </w:t>
      </w:r>
      <w:r>
        <w:rPr>
          <w:rFonts w:ascii="Simplified Arabic" w:hAnsi="Simplified Arabic"/>
          <w:b w:val="0"/>
          <w:bCs w:val="0"/>
          <w:noProof w:val="0"/>
          <w:color w:val="000000"/>
          <w:sz w:val="28"/>
          <w:rtl/>
          <w:lang w:bidi="ar-EG"/>
        </w:rPr>
        <w:t>كثير</w:t>
      </w:r>
      <w:r w:rsidR="0004078A">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xml:space="preserve"> فهو دائم وله حكمه على ما سيأتي، وإن كان لا يلحقه كثيرًا توضأ؛ لأنَّه لا يدخل في الصلاة مع الشك</w:t>
      </w:r>
      <w:r w:rsidR="0004078A">
        <w:rPr>
          <w:rFonts w:ascii="Simplified Arabic" w:hAnsi="Simplified Arabic" w:hint="cs"/>
          <w:b w:val="0"/>
          <w:bCs w:val="0"/>
          <w:noProof w:val="0"/>
          <w:color w:val="000000"/>
          <w:sz w:val="28"/>
          <w:rtl/>
          <w:lang w:bidi="ar-EG"/>
        </w:rPr>
        <w:t>.</w:t>
      </w:r>
    </w:p>
    <w:p w:rsidR="00312E27" w:rsidRDefault="00312E27" w:rsidP="0004078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يقول: </w:t>
      </w:r>
      <w:r w:rsidR="00E05C4B">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ولنا</w:t>
      </w:r>
      <w:r w:rsidR="00E05C4B">
        <w:rPr>
          <w:rFonts w:ascii="Simplified Arabic" w:hAnsi="Simplified Arabic" w:hint="cs"/>
          <w:b w:val="0"/>
          <w:bCs w:val="0"/>
          <w:noProof w:val="0"/>
          <w:color w:val="000000"/>
          <w:sz w:val="28"/>
          <w:rtl/>
          <w:lang w:bidi="ar-EG"/>
        </w:rPr>
        <w:t>"</w:t>
      </w:r>
      <w:r w:rsidR="0004078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هذه طريقتهم في الاستدلال لمذهبهم، يذكرون مسألة في المذهب ثم يذكرون المخالف، ثم يذكرون دليل المذهب، وبعضهم يُعبِّر بعبارة فيها شيء من القسوة، دليلنا ثم يذكر يقول دليل الخصوم، دليل الخصوم، والخصم بمعنى المخالف، والمخالفة في الرأي لا تؤدي إلى المخالف</w:t>
      </w:r>
      <w:r w:rsidR="0004078A">
        <w:rPr>
          <w:rFonts w:ascii="Simplified Arabic" w:hAnsi="Simplified Arabic"/>
          <w:b w:val="0"/>
          <w:bCs w:val="0"/>
          <w:noProof w:val="0"/>
          <w:color w:val="000000"/>
          <w:sz w:val="28"/>
          <w:rtl/>
          <w:lang w:bidi="ar-EG"/>
        </w:rPr>
        <w:t>ة في القلب بحيث تؤدي إلى موالاة</w:t>
      </w:r>
      <w:r>
        <w:rPr>
          <w:rFonts w:ascii="Simplified Arabic" w:hAnsi="Simplified Arabic"/>
          <w:b w:val="0"/>
          <w:bCs w:val="0"/>
          <w:noProof w:val="0"/>
          <w:color w:val="000000"/>
          <w:sz w:val="28"/>
          <w:rtl/>
          <w:lang w:bidi="ar-EG"/>
        </w:rPr>
        <w:t xml:space="preserve"> ومعاداة بسبب خلاف يحتمله الدليل، ولنا ما روى عبد الله بن زيد قال: شُكيَ إلى رسول الله- صلى الله عليه وسلم- الرجل يخليل إليه وهو في الصلاة أنَّه يجد الشيء، قال:</w:t>
      </w:r>
      <w:r w:rsidR="001A6D01" w:rsidRPr="001A6D01">
        <w:rPr>
          <w:rFonts w:ascii="Simplified Arabic" w:hAnsi="Simplified Arabic"/>
          <w:b w:val="0"/>
          <w:bCs w:val="0"/>
          <w:noProof w:val="0"/>
          <w:color w:val="000000"/>
          <w:sz w:val="28"/>
          <w:rtl/>
          <w:lang w:bidi="ar-EG"/>
        </w:rPr>
        <w:t xml:space="preserve"> </w:t>
      </w:r>
      <w:r w:rsidR="001A6D01" w:rsidRPr="001A6D01">
        <w:rPr>
          <w:rFonts w:ascii="Simplified Arabic" w:hAnsi="Simplified Arabic"/>
          <w:noProof w:val="0"/>
          <w:color w:val="0000FF"/>
          <w:sz w:val="28"/>
          <w:rtl/>
          <w:lang w:bidi="ar-EG"/>
        </w:rPr>
        <w:t>«</w:t>
      </w:r>
      <w:r w:rsidRPr="001A6D01">
        <w:rPr>
          <w:rFonts w:ascii="Simplified Arabic" w:hAnsi="Simplified Arabic"/>
          <w:noProof w:val="0"/>
          <w:color w:val="0000FF"/>
          <w:sz w:val="28"/>
          <w:rtl/>
          <w:lang w:bidi="ar-EG"/>
        </w:rPr>
        <w:t>لا ينصرف حتى يسمع صوتًا، أو يجد ريحًا</w:t>
      </w:r>
      <w:r w:rsidR="001A6D01" w:rsidRPr="001A6D01">
        <w:rPr>
          <w:rFonts w:ascii="Simplified Arabic" w:hAnsi="Simplified Arabic"/>
          <w:noProof w:val="0"/>
          <w:color w:val="0000FF"/>
          <w:sz w:val="28"/>
          <w:rtl/>
          <w:lang w:bidi="ar-EG"/>
        </w:rPr>
        <w:t>»</w:t>
      </w:r>
      <w:r w:rsidRPr="001A6D01">
        <w:rPr>
          <w:rFonts w:ascii="Simplified Arabic" w:hAnsi="Simplified Arabic"/>
          <w:noProof w:val="0"/>
          <w:color w:val="0000FF"/>
          <w:sz w:val="28"/>
          <w:rtl/>
          <w:lang w:bidi="ar-EG"/>
        </w:rPr>
        <w:t xml:space="preserve"> </w:t>
      </w:r>
      <w:r>
        <w:rPr>
          <w:rFonts w:ascii="Simplified Arabic" w:hAnsi="Simplified Arabic"/>
          <w:b w:val="0"/>
          <w:bCs w:val="0"/>
          <w:noProof w:val="0"/>
          <w:color w:val="000000"/>
          <w:sz w:val="28"/>
          <w:rtl/>
          <w:lang w:bidi="ar-EG"/>
        </w:rPr>
        <w:t>متفق عليه.</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ولمسلم عن أبي هريرة قال: قال رسول الله- صلى الله عليه وسلم-:</w:t>
      </w:r>
      <w:r w:rsidR="001A6D01" w:rsidRPr="001A6D01">
        <w:rPr>
          <w:rFonts w:ascii="Simplified Arabic" w:hAnsi="Simplified Arabic"/>
          <w:noProof w:val="0"/>
          <w:color w:val="0000FF"/>
          <w:sz w:val="28"/>
          <w:rtl/>
          <w:lang w:bidi="ar-EG"/>
        </w:rPr>
        <w:t>«</w:t>
      </w:r>
      <w:r w:rsidRPr="001A6D01">
        <w:rPr>
          <w:rFonts w:ascii="Simplified Arabic" w:hAnsi="Simplified Arabic"/>
          <w:noProof w:val="0"/>
          <w:color w:val="0000FF"/>
          <w:sz w:val="28"/>
          <w:rtl/>
          <w:lang w:bidi="ar-EG"/>
        </w:rPr>
        <w:t xml:space="preserve"> إذا وجد أحدكم في بطنه شيئًا فأشكل عليه </w:t>
      </w:r>
      <w:r w:rsidR="0004078A">
        <w:rPr>
          <w:rFonts w:ascii="Simplified Arabic" w:hAnsi="Simplified Arabic" w:hint="cs"/>
          <w:noProof w:val="0"/>
          <w:color w:val="0000FF"/>
          <w:sz w:val="28"/>
          <w:rtl/>
          <w:lang w:bidi="ar-EG"/>
        </w:rPr>
        <w:t>أ</w:t>
      </w:r>
      <w:r w:rsidR="002545B3">
        <w:rPr>
          <w:rFonts w:ascii="Simplified Arabic" w:hAnsi="Simplified Arabic"/>
          <w:noProof w:val="0"/>
          <w:color w:val="0000FF"/>
          <w:sz w:val="28"/>
          <w:rtl/>
          <w:lang w:bidi="ar-EG"/>
        </w:rPr>
        <w:t>خر</w:t>
      </w:r>
      <w:r w:rsidRPr="001A6D01">
        <w:rPr>
          <w:rFonts w:ascii="Simplified Arabic" w:hAnsi="Simplified Arabic"/>
          <w:noProof w:val="0"/>
          <w:color w:val="0000FF"/>
          <w:sz w:val="28"/>
          <w:rtl/>
          <w:lang w:bidi="ar-EG"/>
        </w:rPr>
        <w:t>ج منه شيء أم لا فلا يخرجن من المسجد حتى يسمع صوتًا أو يجد ريحًا</w:t>
      </w:r>
      <w:r w:rsidR="001A6D01" w:rsidRPr="001A6D01">
        <w:rPr>
          <w:rFonts w:ascii="Simplified Arabic" w:hAnsi="Simplified Arabic"/>
          <w:noProof w:val="0"/>
          <w:color w:val="0000FF"/>
          <w:sz w:val="28"/>
          <w:rtl/>
          <w:lang w:bidi="ar-EG"/>
        </w:rPr>
        <w:t>»</w:t>
      </w:r>
      <w:r w:rsidRPr="001A6D01">
        <w:rPr>
          <w:rFonts w:ascii="Simplified Arabic" w:hAnsi="Simplified Arabic"/>
          <w:noProof w:val="0"/>
          <w:sz w:val="28"/>
          <w:rtl/>
          <w:lang w:bidi="ar-EG"/>
        </w:rPr>
        <w:t>؛</w:t>
      </w:r>
      <w:r>
        <w:rPr>
          <w:rFonts w:ascii="Simplified Arabic" w:hAnsi="Simplified Arabic"/>
          <w:b w:val="0"/>
          <w:bCs w:val="0"/>
          <w:noProof w:val="0"/>
          <w:color w:val="000000"/>
          <w:sz w:val="28"/>
          <w:rtl/>
          <w:lang w:bidi="ar-EG"/>
        </w:rPr>
        <w:t xml:space="preserve"> ولأنَّه إذا شك تعارض عنده الأمران، فيجب سقوطهما كالبينتين إذا تعارضتا ويرجع إلى اليقين، فهو على يقين طهارة، فالشك تعارض عنده الطهارة مع الحدث فنرجع إلى اليقين، الأصل أنَّه مُحدث ثم تعارض عنده وجود الطهارة بعد هذا الحدث، أو عدم وجودها نرجع إلى الأصل وهو عدم الطهارة.</w:t>
      </w:r>
    </w:p>
    <w:p w:rsidR="0004078A" w:rsidRDefault="00312E27" w:rsidP="0004078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lastRenderedPageBreak/>
        <w:t>يقول: ولا فرق بين أن يغلب على ظنه أحدهما أو يتساوى الأمران عنده؛ لأنَّ غلبة الظن إذا لم تكن مضبوطة بضابط شرعي لا يُلتفت إليها، هذه مهمة، يقول: ولا فرق بين أن يغلب على ظنه أحدهما أو يتساوى الأمران عنده؛ لأنَّ غلبة الظن إذا لم تكن مضبوطة بضابط شرعي لا يُلتفت إليها</w:t>
      </w:r>
      <w:r w:rsidR="0004078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rPr>
        <w:t xml:space="preserve"> كما لا يلتفت الحاكم إلى قول أحد المتداعيين إذا غلب على ظنه صدقه بغير دليل</w:t>
      </w:r>
      <w:r w:rsidR="0004078A">
        <w:rPr>
          <w:rFonts w:ascii="Simplified Arabic" w:hAnsi="Simplified Arabic" w:hint="cs"/>
          <w:b w:val="0"/>
          <w:bCs w:val="0"/>
          <w:noProof w:val="0"/>
          <w:color w:val="000000"/>
          <w:sz w:val="28"/>
          <w:rtl/>
        </w:rPr>
        <w:t>.</w:t>
      </w:r>
    </w:p>
    <w:p w:rsidR="00312E27" w:rsidRDefault="00312E27" w:rsidP="0004078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ثم قال: فصلٌ</w:t>
      </w:r>
      <w:r w:rsidR="000407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lang w:bidi="ar-EG"/>
        </w:rPr>
        <w:t>إ</w:t>
      </w:r>
      <w:r>
        <w:rPr>
          <w:rFonts w:ascii="Simplified Arabic" w:hAnsi="Simplified Arabic"/>
          <w:b w:val="0"/>
          <w:bCs w:val="0"/>
          <w:noProof w:val="0"/>
          <w:color w:val="000000"/>
          <w:sz w:val="28"/>
          <w:rtl/>
        </w:rPr>
        <w:t>ذا تيقن الطهارة والحدث معًا</w:t>
      </w:r>
      <w:r>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rPr>
        <w:t xml:space="preserve"> يعني إذا تيقن الطهارة والحدث، تيقن أنَّه متوضئ</w:t>
      </w:r>
      <w:r w:rsidR="000407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وتيقن أنَّه مُحدث، وشكَّ في السابق منهما، ماذا يصنع؟ يقول: ولم يعلم ال</w:t>
      </w:r>
      <w:r w:rsidR="002545B3">
        <w:rPr>
          <w:rFonts w:ascii="Simplified Arabic" w:hAnsi="Simplified Arabic"/>
          <w:b w:val="0"/>
          <w:bCs w:val="0"/>
          <w:noProof w:val="0"/>
          <w:color w:val="000000"/>
          <w:sz w:val="28"/>
          <w:rtl/>
        </w:rPr>
        <w:t>آخر</w:t>
      </w:r>
      <w:r>
        <w:rPr>
          <w:rFonts w:ascii="Simplified Arabic" w:hAnsi="Simplified Arabic"/>
          <w:b w:val="0"/>
          <w:bCs w:val="0"/>
          <w:noProof w:val="0"/>
          <w:color w:val="000000"/>
          <w:sz w:val="28"/>
          <w:rtl/>
        </w:rPr>
        <w:t xml:space="preserve"> منهما مثل من تيقن أنَّه كان في وقت الطهر، في وقت الظهر متطهرًا مرة ومُحدثًا </w:t>
      </w:r>
      <w:r w:rsidR="0004078A">
        <w:rPr>
          <w:rFonts w:ascii="Simplified Arabic" w:hAnsi="Simplified Arabic" w:hint="cs"/>
          <w:b w:val="0"/>
          <w:bCs w:val="0"/>
          <w:noProof w:val="0"/>
          <w:color w:val="000000"/>
          <w:sz w:val="28"/>
          <w:rtl/>
        </w:rPr>
        <w:t>أ</w:t>
      </w:r>
      <w:r w:rsidR="002545B3">
        <w:rPr>
          <w:rFonts w:ascii="Simplified Arabic" w:hAnsi="Simplified Arabic"/>
          <w:b w:val="0"/>
          <w:bCs w:val="0"/>
          <w:noProof w:val="0"/>
          <w:color w:val="000000"/>
          <w:sz w:val="28"/>
          <w:rtl/>
        </w:rPr>
        <w:t>خر</w:t>
      </w:r>
      <w:r w:rsidR="00855E73">
        <w:rPr>
          <w:rFonts w:ascii="Simplified Arabic" w:hAnsi="Simplified Arabic"/>
          <w:b w:val="0"/>
          <w:bCs w:val="0"/>
          <w:noProof w:val="0"/>
          <w:color w:val="000000"/>
          <w:sz w:val="28"/>
          <w:rtl/>
        </w:rPr>
        <w:t>ى، ول</w:t>
      </w:r>
      <w:r w:rsidR="00855E73">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يعلم أيَّهما كان بعد صاحبه</w:t>
      </w:r>
      <w:r w:rsidR="000407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فإنَّه يرجع إلى حاله قبل الزوال، م</w:t>
      </w:r>
      <w:r w:rsidR="00855E73">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ذا كان عليه قبل الزوال؟ مُحدث </w:t>
      </w:r>
      <w:r w:rsidR="0004078A">
        <w:rPr>
          <w:rFonts w:ascii="Simplified Arabic" w:hAnsi="Simplified Arabic" w:hint="cs"/>
          <w:b w:val="0"/>
          <w:bCs w:val="0"/>
          <w:noProof w:val="0"/>
          <w:color w:val="000000"/>
          <w:sz w:val="28"/>
          <w:rtl/>
        </w:rPr>
        <w:t>أم</w:t>
      </w:r>
      <w:r>
        <w:rPr>
          <w:rFonts w:ascii="Simplified Arabic" w:hAnsi="Simplified Arabic"/>
          <w:b w:val="0"/>
          <w:bCs w:val="0"/>
          <w:noProof w:val="0"/>
          <w:color w:val="000000"/>
          <w:sz w:val="28"/>
          <w:rtl/>
        </w:rPr>
        <w:t xml:space="preserve"> متطهر؟</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 xml:space="preserve"> </w:t>
      </w:r>
      <w:r>
        <w:rPr>
          <w:rFonts w:ascii="Simplified Arabic" w:hAnsi="Simplified Arabic"/>
          <w:noProof w:val="0"/>
          <w:color w:val="000000"/>
          <w:sz w:val="28"/>
          <w:rtl/>
        </w:rPr>
        <w:t>المُقَدِّم: يبني عليه.</w:t>
      </w:r>
    </w:p>
    <w:p w:rsidR="00312E27" w:rsidRDefault="00312E27" w:rsidP="0004078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إن كان محدثًا فرفع هذا الحدث لم يتيقنه؛ لأنَّه مشكوك في رفعه، وجد منه الوضوء، ووجد منه الناقض، فهذان يتساقطان كما قال</w:t>
      </w:r>
      <w:r w:rsidR="000407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كالبينتين إذا تعارضتا فيُرجع إلى اليقين وهو ما قبل الزوال، هو في هذه الصورة مُحدث، وبالعكس إذا كان متطهرًا.</w:t>
      </w:r>
    </w:p>
    <w:p w:rsidR="00312E27" w:rsidRDefault="00312E27" w:rsidP="0004078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يقول: فصلٌ: </w:t>
      </w:r>
      <w:r>
        <w:rPr>
          <w:rFonts w:ascii="Simplified Arabic" w:hAnsi="Simplified Arabic"/>
          <w:b w:val="0"/>
          <w:bCs w:val="0"/>
          <w:noProof w:val="0"/>
          <w:color w:val="000000"/>
          <w:sz w:val="28"/>
          <w:rtl/>
          <w:lang w:bidi="ar-EG"/>
        </w:rPr>
        <w:t>إ</w:t>
      </w:r>
      <w:r>
        <w:rPr>
          <w:rFonts w:ascii="Simplified Arabic" w:hAnsi="Simplified Arabic"/>
          <w:b w:val="0"/>
          <w:bCs w:val="0"/>
          <w:noProof w:val="0"/>
          <w:color w:val="000000"/>
          <w:sz w:val="28"/>
          <w:rtl/>
        </w:rPr>
        <w:t>ذا تيقن الطهارة والحدث معًا</w:t>
      </w:r>
      <w:r>
        <w:rPr>
          <w:rFonts w:ascii="Simplified Arabic" w:hAnsi="Simplified Arabic"/>
          <w:b w:val="0"/>
          <w:bCs w:val="0"/>
          <w:noProof w:val="0"/>
          <w:color w:val="000000"/>
          <w:sz w:val="28"/>
          <w:rtl/>
          <w:lang w:bidi="ar-EG"/>
        </w:rPr>
        <w:t xml:space="preserve"> </w:t>
      </w:r>
      <w:r>
        <w:rPr>
          <w:rFonts w:ascii="Simplified Arabic" w:hAnsi="Simplified Arabic"/>
          <w:b w:val="0"/>
          <w:bCs w:val="0"/>
          <w:noProof w:val="0"/>
          <w:color w:val="000000"/>
          <w:sz w:val="28"/>
          <w:rtl/>
        </w:rPr>
        <w:t>ولم يعلم ال</w:t>
      </w:r>
      <w:r w:rsidR="002545B3">
        <w:rPr>
          <w:rFonts w:ascii="Simplified Arabic" w:hAnsi="Simplified Arabic"/>
          <w:b w:val="0"/>
          <w:bCs w:val="0"/>
          <w:noProof w:val="0"/>
          <w:color w:val="000000"/>
          <w:sz w:val="28"/>
          <w:rtl/>
        </w:rPr>
        <w:t>آخر</w:t>
      </w:r>
      <w:r>
        <w:rPr>
          <w:rFonts w:ascii="Simplified Arabic" w:hAnsi="Simplified Arabic"/>
          <w:b w:val="0"/>
          <w:bCs w:val="0"/>
          <w:noProof w:val="0"/>
          <w:color w:val="000000"/>
          <w:sz w:val="28"/>
          <w:rtl/>
        </w:rPr>
        <w:t xml:space="preserve"> منهما مثل من تيقن أنَّه كان قبل وقت</w:t>
      </w:r>
      <w:r>
        <w:rPr>
          <w:rFonts w:ascii="Simplified Arabic" w:hAnsi="Simplified Arabic"/>
          <w:b w:val="0"/>
          <w:bCs w:val="0"/>
          <w:noProof w:val="0"/>
          <w:color w:val="000000"/>
          <w:sz w:val="28"/>
          <w:rtl/>
          <w:lang w:bidi="ar-EG"/>
        </w:rPr>
        <w:t xml:space="preserve"> </w:t>
      </w:r>
      <w:r>
        <w:rPr>
          <w:rFonts w:ascii="Simplified Arabic" w:hAnsi="Simplified Arabic"/>
          <w:b w:val="0"/>
          <w:bCs w:val="0"/>
          <w:noProof w:val="0"/>
          <w:color w:val="000000"/>
          <w:sz w:val="28"/>
          <w:rtl/>
        </w:rPr>
        <w:t xml:space="preserve">الظهر متطهرًا مرة ومُحدثًا </w:t>
      </w:r>
      <w:r w:rsidR="0004078A">
        <w:rPr>
          <w:rFonts w:ascii="Simplified Arabic" w:hAnsi="Simplified Arabic" w:hint="cs"/>
          <w:b w:val="0"/>
          <w:bCs w:val="0"/>
          <w:noProof w:val="0"/>
          <w:color w:val="000000"/>
          <w:sz w:val="28"/>
          <w:rtl/>
        </w:rPr>
        <w:t>أ</w:t>
      </w:r>
      <w:r w:rsidR="002545B3">
        <w:rPr>
          <w:rFonts w:ascii="Simplified Arabic" w:hAnsi="Simplified Arabic"/>
          <w:b w:val="0"/>
          <w:bCs w:val="0"/>
          <w:noProof w:val="0"/>
          <w:color w:val="000000"/>
          <w:sz w:val="28"/>
          <w:rtl/>
        </w:rPr>
        <w:t>خر</w:t>
      </w:r>
      <w:r w:rsidR="00855E73">
        <w:rPr>
          <w:rFonts w:ascii="Simplified Arabic" w:hAnsi="Simplified Arabic"/>
          <w:b w:val="0"/>
          <w:bCs w:val="0"/>
          <w:noProof w:val="0"/>
          <w:color w:val="000000"/>
          <w:sz w:val="28"/>
          <w:rtl/>
        </w:rPr>
        <w:t>ى، ول</w:t>
      </w:r>
      <w:r w:rsidR="00855E73">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يعلم أيَّهما كان بعد صاحبه فإنَّه يرجع إلى حاله قبل الزوال، فإن كان محدثًا فهو الآن متطهر، فهو بضد حاله قبلهما، </w:t>
      </w:r>
      <w:r w:rsidR="0004078A">
        <w:rPr>
          <w:rFonts w:ascii="Simplified Arabic" w:hAnsi="Simplified Arabic" w:hint="cs"/>
          <w:b w:val="0"/>
          <w:bCs w:val="0"/>
          <w:noProof w:val="0"/>
          <w:color w:val="000000"/>
          <w:sz w:val="28"/>
          <w:rtl/>
        </w:rPr>
        <w:t>ما</w:t>
      </w:r>
      <w:r>
        <w:rPr>
          <w:rFonts w:ascii="Simplified Arabic" w:hAnsi="Simplified Arabic"/>
          <w:b w:val="0"/>
          <w:bCs w:val="0"/>
          <w:noProof w:val="0"/>
          <w:color w:val="000000"/>
          <w:sz w:val="28"/>
          <w:rtl/>
        </w:rPr>
        <w:t xml:space="preserve"> معنى بضد حاله قبلهما؟ هو محدث قبل الزوال وبيقين رفع هذا الحدث، ثم هذا الرفع مشكوك فيه.</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فبضده.</w:t>
      </w:r>
    </w:p>
    <w:p w:rsidR="00312E27" w:rsidRDefault="00312E27" w:rsidP="0004078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فهو بضد حاله قبل الزوال، قلنا </w:t>
      </w:r>
      <w:r w:rsidR="0004078A">
        <w:rPr>
          <w:rFonts w:ascii="Simplified Arabic" w:hAnsi="Simplified Arabic" w:hint="cs"/>
          <w:b w:val="0"/>
          <w:bCs w:val="0"/>
          <w:noProof w:val="0"/>
          <w:color w:val="000000"/>
          <w:sz w:val="28"/>
          <w:rtl/>
        </w:rPr>
        <w:t>إ</w:t>
      </w:r>
      <w:r w:rsidR="0004078A">
        <w:rPr>
          <w:rFonts w:ascii="Simplified Arabic" w:hAnsi="Simplified Arabic"/>
          <w:b w:val="0"/>
          <w:bCs w:val="0"/>
          <w:noProof w:val="0"/>
          <w:color w:val="000000"/>
          <w:sz w:val="28"/>
          <w:rtl/>
        </w:rPr>
        <w:t>نَّ</w:t>
      </w:r>
      <w:r>
        <w:rPr>
          <w:rFonts w:ascii="Simplified Arabic" w:hAnsi="Simplified Arabic"/>
          <w:b w:val="0"/>
          <w:bCs w:val="0"/>
          <w:noProof w:val="0"/>
          <w:color w:val="000000"/>
          <w:sz w:val="28"/>
          <w:rtl/>
        </w:rPr>
        <w:t xml:space="preserve"> حاله قبل الزوال محدث، وبعد الزوال أحدث وتوضأ، أو توضأ وأحدث لا يعلم أيُّهما السابق، نعرف أنَّه رفع الحدث بيقي</w:t>
      </w:r>
      <w:r w:rsidR="0022533B">
        <w:rPr>
          <w:rFonts w:ascii="Simplified Arabic" w:hAnsi="Simplified Arabic"/>
          <w:b w:val="0"/>
          <w:bCs w:val="0"/>
          <w:noProof w:val="0"/>
          <w:color w:val="000000"/>
          <w:sz w:val="28"/>
          <w:rtl/>
        </w:rPr>
        <w:t>ن الذي قبل الزوال، ثم لا نعلم</w:t>
      </w:r>
      <w:r w:rsidR="0022533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نقض هذا الحدث، هل النقض وقع قبل رفع الحدث، أو بعده؟ هذا مشكوك فيه فنرجع إلى ضد حاله قبل الزوال، فإن كان محدثًا فهو الآن متطهر؛ لأنَّه متيقن من </w:t>
      </w:r>
      <w:r w:rsidR="0004078A">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نَّه قد انتقل عن هذا الحدث إلى الطهارة، ولم يتيقن زوالها، والحدث المتيقن بعد الزوال يحتمل أن يكون قبل الطهارة، ويحتمل أن يكون بعدها، فوجوده بعدها مشكوك فيه</w:t>
      </w:r>
      <w:r w:rsidR="000407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فلا يزول عن طهارة متيقنة بشك وإن كان قبل الزوال متطهرًا فهو الآن محدث لما ذكرنا في الطرف ال</w:t>
      </w:r>
      <w:r w:rsidR="002545B3">
        <w:rPr>
          <w:rFonts w:ascii="Simplified Arabic" w:hAnsi="Simplified Arabic"/>
          <w:b w:val="0"/>
          <w:bCs w:val="0"/>
          <w:noProof w:val="0"/>
          <w:color w:val="000000"/>
          <w:sz w:val="28"/>
          <w:rtl/>
        </w:rPr>
        <w:t>آخر</w:t>
      </w:r>
      <w:r>
        <w:rPr>
          <w:rFonts w:ascii="Simplified Arabic" w:hAnsi="Simplified Arabic"/>
          <w:b w:val="0"/>
          <w:bCs w:val="0"/>
          <w:noProof w:val="0"/>
          <w:color w:val="000000"/>
          <w:sz w:val="28"/>
          <w:rtl/>
        </w:rPr>
        <w:t>.</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إن كان قبل الزوال متطهر</w:t>
      </w:r>
      <w:r w:rsidR="0004078A">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ثم بعد الزوال تطهر ونقض الوضوء، أو نقض الوضوء وتطهر، لا يدري أيُهما السابق فهو بضد حا</w:t>
      </w:r>
      <w:r w:rsidR="0004078A">
        <w:rPr>
          <w:rFonts w:ascii="Simplified Arabic" w:hAnsi="Simplified Arabic"/>
          <w:b w:val="0"/>
          <w:bCs w:val="0"/>
          <w:noProof w:val="0"/>
          <w:color w:val="000000"/>
          <w:sz w:val="28"/>
          <w:rtl/>
        </w:rPr>
        <w:t>له قبل الزوال؛ وعلى هذا يُحكم ب</w:t>
      </w:r>
      <w:r w:rsidR="0004078A">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نَّه نقض الطهارة بيقين وتطهر طهرًا مشكوك</w:t>
      </w:r>
      <w:r w:rsidR="0004078A">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فيه فهو بضد حاله قبلهما.</w:t>
      </w:r>
    </w:p>
    <w:p w:rsidR="00312E27" w:rsidRDefault="0022533B" w:rsidP="0004078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الشك بعد الفراغ من العبادة، </w:t>
      </w:r>
      <w:r>
        <w:rPr>
          <w:rFonts w:ascii="Simplified Arabic" w:hAnsi="Simplified Arabic" w:hint="cs"/>
          <w:b w:val="0"/>
          <w:bCs w:val="0"/>
          <w:noProof w:val="0"/>
          <w:color w:val="000000"/>
          <w:sz w:val="28"/>
          <w:rtl/>
        </w:rPr>
        <w:t>الآن</w:t>
      </w:r>
      <w:r w:rsidR="00312E27">
        <w:rPr>
          <w:rFonts w:ascii="Simplified Arabic" w:hAnsi="Simplified Arabic"/>
          <w:b w:val="0"/>
          <w:bCs w:val="0"/>
          <w:noProof w:val="0"/>
          <w:color w:val="000000"/>
          <w:sz w:val="28"/>
          <w:rtl/>
        </w:rPr>
        <w:t xml:space="preserve"> إذا شك وهو في صلاته، إذا شك وهو في صلاته، شك هل انتقض الوضوء أو لا في صلاته فلا ينصرف، شك هل صلى اثنتين أو ثلاثًا يبني على اليقين، واليقين هنا هو الأقل وهذا في الصلاة، لكن إذا انتهت العبادة، ثم شك، طرأ عليه شك فيه مبطل، شك أنَّه صلى</w:t>
      </w:r>
      <w:r w:rsidR="0004078A">
        <w:rPr>
          <w:rFonts w:ascii="Simplified Arabic" w:hAnsi="Simplified Arabic" w:hint="cs"/>
          <w:b w:val="0"/>
          <w:bCs w:val="0"/>
          <w:noProof w:val="0"/>
          <w:color w:val="000000"/>
          <w:sz w:val="28"/>
          <w:rtl/>
        </w:rPr>
        <w:t>.</w:t>
      </w:r>
      <w:r w:rsidR="00312E27">
        <w:rPr>
          <w:rFonts w:ascii="Simplified Arabic" w:hAnsi="Simplified Arabic"/>
          <w:b w:val="0"/>
          <w:bCs w:val="0"/>
          <w:noProof w:val="0"/>
          <w:color w:val="000000"/>
          <w:sz w:val="28"/>
          <w:rtl/>
        </w:rPr>
        <w:t xml:space="preserve">  </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فهو على غير طهارة.</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كيف؟</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noProof w:val="0"/>
          <w:color w:val="000000"/>
          <w:sz w:val="28"/>
          <w:rtl/>
        </w:rPr>
        <w:t>المُقَدِّم: شك أنَّه صلى وهو على غير طهارة مثلًا.</w:t>
      </w:r>
    </w:p>
    <w:p w:rsidR="00312E27" w:rsidRDefault="00312E27" w:rsidP="0004078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صلى ثلاثًا في رباعية مثلًا، شك أنَّه ما </w:t>
      </w:r>
      <w:r w:rsidR="0004078A">
        <w:rPr>
          <w:rFonts w:ascii="Simplified Arabic" w:hAnsi="Simplified Arabic" w:hint="cs"/>
          <w:b w:val="0"/>
          <w:bCs w:val="0"/>
          <w:noProof w:val="0"/>
          <w:color w:val="000000"/>
          <w:sz w:val="28"/>
          <w:rtl/>
          <w:lang w:bidi="ar-EG"/>
        </w:rPr>
        <w:t>أتى</w:t>
      </w:r>
      <w:r>
        <w:rPr>
          <w:rFonts w:ascii="Simplified Arabic" w:hAnsi="Simplified Arabic"/>
          <w:b w:val="0"/>
          <w:bCs w:val="0"/>
          <w:noProof w:val="0"/>
          <w:color w:val="000000"/>
          <w:sz w:val="28"/>
          <w:rtl/>
          <w:lang w:bidi="ar-EG"/>
        </w:rPr>
        <w:t xml:space="preserve"> </w:t>
      </w:r>
      <w:r w:rsidR="0004078A">
        <w:rPr>
          <w:rFonts w:ascii="Simplified Arabic" w:hAnsi="Simplified Arabic" w:hint="cs"/>
          <w:b w:val="0"/>
          <w:bCs w:val="0"/>
          <w:noProof w:val="0"/>
          <w:color w:val="000000"/>
          <w:sz w:val="28"/>
          <w:rtl/>
          <w:lang w:bidi="ar-EG"/>
        </w:rPr>
        <w:t>ب</w:t>
      </w:r>
      <w:r>
        <w:rPr>
          <w:rFonts w:ascii="Simplified Arabic" w:hAnsi="Simplified Arabic"/>
          <w:b w:val="0"/>
          <w:bCs w:val="0"/>
          <w:noProof w:val="0"/>
          <w:color w:val="000000"/>
          <w:sz w:val="28"/>
          <w:rtl/>
          <w:lang w:bidi="ar-EG"/>
        </w:rPr>
        <w:t>ركعة رابعة بعد الفراغ من العبادة.</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w:t>
      </w:r>
      <w:r w:rsidR="0004078A">
        <w:rPr>
          <w:rFonts w:ascii="Simplified Arabic" w:hAnsi="Simplified Arabic" w:hint="cs"/>
          <w:noProof w:val="0"/>
          <w:color w:val="000000"/>
          <w:sz w:val="28"/>
          <w:rtl/>
        </w:rPr>
        <w:t xml:space="preserve"> </w:t>
      </w:r>
      <w:r>
        <w:rPr>
          <w:rFonts w:ascii="Simplified Arabic" w:hAnsi="Simplified Arabic"/>
          <w:noProof w:val="0"/>
          <w:color w:val="000000"/>
          <w:sz w:val="28"/>
          <w:rtl/>
        </w:rPr>
        <w:t>لا يلتفت.</w:t>
      </w:r>
    </w:p>
    <w:p w:rsidR="00312E27" w:rsidRDefault="00312E27" w:rsidP="0022533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يُلتفت إليه، أقول</w:t>
      </w:r>
      <w:r w:rsidR="000407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إذا عُلم هذا فإنَّ الشك بعد الفراغ من العبادة لا يُلتفت إليه، يقول ابن عبد القوي في نظمه للمُقنع المسمى عقد الفرائض وكنز الفوائد، هذه م</w:t>
      </w:r>
      <w:r w:rsidR="0004078A">
        <w:rPr>
          <w:rFonts w:ascii="Simplified Arabic" w:hAnsi="Simplified Arabic"/>
          <w:b w:val="0"/>
          <w:bCs w:val="0"/>
          <w:noProof w:val="0"/>
          <w:color w:val="000000"/>
          <w:sz w:val="28"/>
          <w:rtl/>
        </w:rPr>
        <w:t>نظومة كبيرة جد</w:t>
      </w:r>
      <w:r w:rsidR="0004078A">
        <w:rPr>
          <w:rFonts w:ascii="Simplified Arabic" w:hAnsi="Simplified Arabic" w:hint="cs"/>
          <w:b w:val="0"/>
          <w:bCs w:val="0"/>
          <w:noProof w:val="0"/>
          <w:color w:val="000000"/>
          <w:sz w:val="28"/>
          <w:rtl/>
        </w:rPr>
        <w:t>ًّ</w:t>
      </w:r>
      <w:r w:rsidR="004A1E7D">
        <w:rPr>
          <w:rFonts w:ascii="Simplified Arabic" w:hAnsi="Simplified Arabic"/>
          <w:b w:val="0"/>
          <w:bCs w:val="0"/>
          <w:noProof w:val="0"/>
          <w:color w:val="000000"/>
          <w:sz w:val="28"/>
          <w:rtl/>
        </w:rPr>
        <w:t>ا في مجلدين، نظم</w:t>
      </w:r>
      <w:r>
        <w:rPr>
          <w:rFonts w:ascii="Simplified Arabic" w:hAnsi="Simplified Arabic"/>
          <w:b w:val="0"/>
          <w:bCs w:val="0"/>
          <w:noProof w:val="0"/>
          <w:color w:val="000000"/>
          <w:sz w:val="28"/>
          <w:rtl/>
        </w:rPr>
        <w:t xml:space="preserve"> للمُقنع </w:t>
      </w:r>
      <w:r w:rsidR="004A1E7D">
        <w:rPr>
          <w:rFonts w:ascii="Simplified Arabic" w:hAnsi="Simplified Arabic" w:hint="cs"/>
          <w:b w:val="0"/>
          <w:bCs w:val="0"/>
          <w:noProof w:val="0"/>
          <w:color w:val="000000"/>
          <w:sz w:val="28"/>
          <w:rtl/>
        </w:rPr>
        <w:t>د</w:t>
      </w:r>
      <w:r w:rsidR="0022533B">
        <w:rPr>
          <w:rFonts w:ascii="Simplified Arabic" w:hAnsi="Simplified Arabic" w:hint="cs"/>
          <w:b w:val="0"/>
          <w:bCs w:val="0"/>
          <w:noProof w:val="0"/>
          <w:color w:val="000000"/>
          <w:sz w:val="28"/>
          <w:rtl/>
        </w:rPr>
        <w:t>الية</w:t>
      </w:r>
      <w:r>
        <w:rPr>
          <w:rFonts w:ascii="Simplified Arabic" w:hAnsi="Simplified Arabic"/>
          <w:b w:val="0"/>
          <w:bCs w:val="0"/>
          <w:noProof w:val="0"/>
          <w:color w:val="000000"/>
          <w:sz w:val="28"/>
          <w:rtl/>
        </w:rPr>
        <w:t xml:space="preserve"> من أهم المنظومات في الفقه، ومن أوعبها لمسائل الفقه</w:t>
      </w:r>
      <w:r w:rsidR="0004078A">
        <w:rPr>
          <w:rFonts w:ascii="Simplified Arabic" w:hAnsi="Simplified Arabic"/>
          <w:b w:val="0"/>
          <w:bCs w:val="0"/>
          <w:noProof w:val="0"/>
          <w:color w:val="000000"/>
          <w:sz w:val="28"/>
          <w:rtl/>
        </w:rPr>
        <w:t>، يعني في مجلدين يمكن أربعة عشر ألف، أو خمسة عشر</w:t>
      </w:r>
      <w:r>
        <w:rPr>
          <w:rFonts w:ascii="Simplified Arabic" w:hAnsi="Simplified Arabic"/>
          <w:b w:val="0"/>
          <w:bCs w:val="0"/>
          <w:noProof w:val="0"/>
          <w:color w:val="000000"/>
          <w:sz w:val="28"/>
          <w:rtl/>
        </w:rPr>
        <w:t xml:space="preserve"> ألف بيت.</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لا إله إلا الله.</w:t>
      </w:r>
    </w:p>
    <w:p w:rsidR="00312E27" w:rsidRDefault="00312E27" w:rsidP="0004078A">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والعناية بها مهمة، وأذكر أنَّ الشيخ ابن سعدي- رحمه الله- نسخ هذا النظم، ونسخ مع كل باب من أبواب النظم ما يُقابله من الإنصاف، يعني مجرد وضع كتاب مع كتاب، يعني الشيخ ما شرح، يعني نسخ النظم</w:t>
      </w:r>
      <w:r w:rsidR="000407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ونسخ معه الإنصاف؛ لأنَّ الإنصاف شرح للمُقنع، الإنصاف كتاب يعتني بالمذ</w:t>
      </w:r>
      <w:r w:rsidR="0004078A">
        <w:rPr>
          <w:rFonts w:ascii="Simplified Arabic" w:hAnsi="Simplified Arabic"/>
          <w:b w:val="0"/>
          <w:bCs w:val="0"/>
          <w:noProof w:val="0"/>
          <w:color w:val="000000"/>
          <w:sz w:val="28"/>
          <w:rtl/>
        </w:rPr>
        <w:t>هب وروايات المذهب، وهو مناسب جد</w:t>
      </w:r>
      <w:r w:rsidR="000407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لهذا النظم؛ لأنَّهما يدوران حول كتاب واحد، هذا نظمه، وهذا شرحه، فكأنَّ شرح الأصل شرح للنظم، لكن لو أنَّ الشيخ- رحمة الله عليه- علَّق على النظم من علمه و</w:t>
      </w:r>
      <w:r w:rsidR="0004078A">
        <w:rPr>
          <w:rFonts w:ascii="Simplified Arabic" w:hAnsi="Simplified Arabic"/>
          <w:b w:val="0"/>
          <w:bCs w:val="0"/>
          <w:noProof w:val="0"/>
          <w:color w:val="000000"/>
          <w:sz w:val="28"/>
          <w:rtl/>
        </w:rPr>
        <w:t>بأسلوبه وطريقته لكان نفعه أعظم</w:t>
      </w:r>
      <w:r>
        <w:rPr>
          <w:rFonts w:ascii="Simplified Arabic" w:hAnsi="Simplified Arabic"/>
          <w:b w:val="0"/>
          <w:bCs w:val="0"/>
          <w:noProof w:val="0"/>
          <w:color w:val="000000"/>
          <w:sz w:val="28"/>
          <w:rtl/>
        </w:rPr>
        <w:t>؛ لأنَّه في هذا لم يزد على أن نسخ نسخة من الإنصاف، والشيخ- رحمة الله عليه- عنده من القدرة والمكنة والاستطاعة مما يشرح به هذا النظم الذي أشكل كثيرٌ منه على كثير من المتعلمين، الكتاب فيه صعوبة النظم، وفيه أيضًا ما يرجع إلى عدم وجود نسخة أصلية موثقة عتيقة، النسخ الموجودة كلها مت</w:t>
      </w:r>
      <w:r w:rsidR="00B55E80">
        <w:rPr>
          <w:rFonts w:ascii="Simplified Arabic" w:hAnsi="Simplified Arabic" w:hint="cs"/>
          <w:b w:val="0"/>
          <w:bCs w:val="0"/>
          <w:noProof w:val="0"/>
          <w:color w:val="000000"/>
          <w:sz w:val="28"/>
          <w:rtl/>
        </w:rPr>
        <w:t>أ</w:t>
      </w:r>
      <w:r w:rsidR="002545B3">
        <w:rPr>
          <w:rFonts w:ascii="Simplified Arabic" w:hAnsi="Simplified Arabic"/>
          <w:b w:val="0"/>
          <w:bCs w:val="0"/>
          <w:noProof w:val="0"/>
          <w:color w:val="000000"/>
          <w:sz w:val="28"/>
          <w:rtl/>
        </w:rPr>
        <w:t>خر</w:t>
      </w:r>
      <w:r>
        <w:rPr>
          <w:rFonts w:ascii="Simplified Arabic" w:hAnsi="Simplified Arabic"/>
          <w:b w:val="0"/>
          <w:bCs w:val="0"/>
          <w:noProof w:val="0"/>
          <w:color w:val="000000"/>
          <w:sz w:val="28"/>
          <w:rtl/>
        </w:rPr>
        <w:t xml:space="preserve">ة، فحصل </w:t>
      </w:r>
      <w:r>
        <w:rPr>
          <w:rFonts w:ascii="Simplified Arabic" w:hAnsi="Simplified Arabic"/>
          <w:b w:val="0"/>
          <w:bCs w:val="0"/>
          <w:noProof w:val="0"/>
          <w:color w:val="000000"/>
          <w:sz w:val="28"/>
          <w:rtl/>
        </w:rPr>
        <w:lastRenderedPageBreak/>
        <w:t>من ذلك وعورة في فهم بعض الأبيات، وأخطاء في الألفاظ، فلو أنَّ الشيخ تصدى لهذا الكتاب بطريقته</w:t>
      </w:r>
      <w:r w:rsidR="0004078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وأجزم أنَّ الشيخ لا يحتاج إلى مراجع في مثل هذا، يأخذ البيت اللهم إلا إلى بعض المراجع اللغوية؛ لأنَّ بعض الألفاظ يضطر الناظم إلى أن يُغرب فيها من أجل الوزن، وطلاب العلم بحاجة إلى كشف مثل هذه الألفاظ، ولو انبرى له بارع متمكن في اللغة والشعر مع الفقه لأبدع فيه، وأحسن إلى طلاب العلم في شرح هذا النظم.</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يقول: </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وما الشك بعد الفراغ مؤثر </w:t>
      </w:r>
      <w:r w:rsidR="00B55E80">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يقاس على هذا جميع التعبد</w:t>
      </w:r>
    </w:p>
    <w:p w:rsidR="00312E27" w:rsidRDefault="00312E27" w:rsidP="00B4568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رجل حج ورجع إلى أهله وبعد أن رجع قال: لا أدري أنا طفت طواف الإفاضة، أو طواف كذا، أو كملت السعي سبعة أشواط مجرد شك، هذا بعد الفراغ من العبادة لا</w:t>
      </w:r>
      <w:r w:rsidR="00B4568C">
        <w:rPr>
          <w:rFonts w:ascii="Simplified Arabic" w:hAnsi="Simplified Arabic"/>
          <w:b w:val="0"/>
          <w:bCs w:val="0"/>
          <w:noProof w:val="0"/>
          <w:color w:val="000000"/>
          <w:sz w:val="28"/>
          <w:rtl/>
        </w:rPr>
        <w:t xml:space="preserve"> يُلتفت إليه</w:t>
      </w:r>
      <w:r>
        <w:rPr>
          <w:rFonts w:ascii="Simplified Arabic" w:hAnsi="Simplified Arabic"/>
          <w:b w:val="0"/>
          <w:bCs w:val="0"/>
          <w:noProof w:val="0"/>
          <w:color w:val="000000"/>
          <w:sz w:val="28"/>
          <w:rtl/>
        </w:rPr>
        <w:t>.</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وما الشك بعد الفراغ مؤثر</w:t>
      </w:r>
      <w:r w:rsidR="00B55E80">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 xml:space="preserve"> يقاس على هذا جميع التعبد</w:t>
      </w:r>
    </w:p>
    <w:p w:rsidR="00B4568C" w:rsidRDefault="00312E27" w:rsidP="00B4568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في الأشباه والنظائر في القواعد الفقهية للسيوطي، و</w:t>
      </w:r>
      <w:r w:rsidR="00B55E80">
        <w:rPr>
          <w:rFonts w:ascii="Simplified Arabic" w:hAnsi="Simplified Arabic" w:hint="cs"/>
          <w:b w:val="0"/>
          <w:bCs w:val="0"/>
          <w:noProof w:val="0"/>
          <w:color w:val="000000"/>
          <w:sz w:val="28"/>
          <w:rtl/>
        </w:rPr>
        <w:t xml:space="preserve">هو </w:t>
      </w:r>
      <w:r>
        <w:rPr>
          <w:rFonts w:ascii="Simplified Arabic" w:hAnsi="Simplified Arabic"/>
          <w:b w:val="0"/>
          <w:bCs w:val="0"/>
          <w:noProof w:val="0"/>
          <w:color w:val="000000"/>
          <w:sz w:val="28"/>
          <w:rtl/>
        </w:rPr>
        <w:t xml:space="preserve">من أجمل ما صُنف في القواعد </w:t>
      </w:r>
      <w:r w:rsidR="00B4568C">
        <w:rPr>
          <w:rFonts w:ascii="Simplified Arabic" w:hAnsi="Simplified Arabic"/>
          <w:b w:val="0"/>
          <w:bCs w:val="0"/>
          <w:noProof w:val="0"/>
          <w:color w:val="000000"/>
          <w:sz w:val="28"/>
          <w:rtl/>
        </w:rPr>
        <w:t>الكلية والقواعد أيضًا الأغلبية</w:t>
      </w:r>
      <w:r>
        <w:rPr>
          <w:rFonts w:ascii="Simplified Arabic" w:hAnsi="Simplified Arabic"/>
          <w:b w:val="0"/>
          <w:bCs w:val="0"/>
          <w:noProof w:val="0"/>
          <w:color w:val="000000"/>
          <w:sz w:val="28"/>
          <w:rtl/>
        </w:rPr>
        <w:t>، وإذا ضم هذا إلى قواعد ابن رجب صار عند طالب العلم معرفة بالقواعد وتصور شبه تام عن القواعد الكلية للشريعة، القواعد العامة للشريعة</w:t>
      </w:r>
      <w:r w:rsidR="00B4568C">
        <w:rPr>
          <w:rFonts w:ascii="Simplified Arabic" w:hAnsi="Simplified Arabic" w:hint="cs"/>
          <w:b w:val="0"/>
          <w:bCs w:val="0"/>
          <w:noProof w:val="0"/>
          <w:color w:val="000000"/>
          <w:sz w:val="28"/>
          <w:rtl/>
        </w:rPr>
        <w:t>.</w:t>
      </w:r>
    </w:p>
    <w:p w:rsidR="009847CB" w:rsidRDefault="00312E27" w:rsidP="00B4568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يقول: القاعدة الثانية: اليقين لا يزول بالشك، ودليلها قوله- صلى الله عليه وسلم</w:t>
      </w:r>
      <w:r w:rsidRPr="001C1E45">
        <w:rPr>
          <w:rFonts w:ascii="Simplified Arabic" w:hAnsi="Simplified Arabic"/>
          <w:noProof w:val="0"/>
          <w:color w:val="0000FF"/>
          <w:sz w:val="28"/>
          <w:rtl/>
        </w:rPr>
        <w:t>-:</w:t>
      </w:r>
      <w:r w:rsidR="001C1E45" w:rsidRPr="001C1E45">
        <w:rPr>
          <w:rFonts w:ascii="Simplified Arabic" w:hAnsi="Simplified Arabic"/>
          <w:noProof w:val="0"/>
          <w:color w:val="0000FF"/>
          <w:sz w:val="28"/>
          <w:rtl/>
        </w:rPr>
        <w:t>«</w:t>
      </w:r>
      <w:r w:rsidRPr="001C1E45">
        <w:rPr>
          <w:rFonts w:ascii="Simplified Arabic" w:hAnsi="Simplified Arabic"/>
          <w:noProof w:val="0"/>
          <w:color w:val="0000FF"/>
          <w:sz w:val="28"/>
          <w:rtl/>
        </w:rPr>
        <w:t xml:space="preserve"> إذا وجد أحدكم في بطنه شيئًا فأشكل عليه </w:t>
      </w:r>
      <w:r w:rsidR="00B55E80">
        <w:rPr>
          <w:rFonts w:ascii="Simplified Arabic" w:hAnsi="Simplified Arabic" w:hint="cs"/>
          <w:noProof w:val="0"/>
          <w:color w:val="0000FF"/>
          <w:sz w:val="28"/>
          <w:rtl/>
        </w:rPr>
        <w:t>أ</w:t>
      </w:r>
      <w:r w:rsidR="002545B3">
        <w:rPr>
          <w:rFonts w:ascii="Simplified Arabic" w:hAnsi="Simplified Arabic"/>
          <w:noProof w:val="0"/>
          <w:color w:val="0000FF"/>
          <w:sz w:val="28"/>
          <w:rtl/>
        </w:rPr>
        <w:t>خر</w:t>
      </w:r>
      <w:r w:rsidRPr="001C1E45">
        <w:rPr>
          <w:rFonts w:ascii="Simplified Arabic" w:hAnsi="Simplified Arabic"/>
          <w:noProof w:val="0"/>
          <w:color w:val="0000FF"/>
          <w:sz w:val="28"/>
          <w:rtl/>
        </w:rPr>
        <w:t>ج منه شيء أم لا فلا يخرجن من المسجد حتى يسمع صوتًا، أو يجد ريحًا</w:t>
      </w:r>
      <w:r w:rsidR="001C1E45" w:rsidRPr="001C1E45">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رواه مسلم من حديث أبي هريرة، وأصله في الصحيحين عن عبد الله بن زيد فذكره، ذكر حديث الباب، وذكر غيرهما من الأدلة ثم قال: اعلم </w:t>
      </w:r>
      <w:r w:rsidR="00B4568C">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 xml:space="preserve">نَّ هذه القاعدة تدخل في جميع أبواب الفقه، والمسائل المتخرجة، المخرجة عليها تبلغ ثلاثة أرباع الفقه، وأكثر، ولو سردتها هنا لطال الشرح، ولكن أسوق منها جملة صالحة فأقول: يندرج في هذه القاعدة قواعد، هذه القاعدة يندرج فيها قواعد، وكل قاعدة من هذه القواعد يندرج تحتها فروع، </w:t>
      </w:r>
      <w:r w:rsidR="00B4568C">
        <w:rPr>
          <w:rFonts w:ascii="Simplified Arabic" w:hAnsi="Simplified Arabic"/>
          <w:b w:val="0"/>
          <w:bCs w:val="0"/>
          <w:noProof w:val="0"/>
          <w:color w:val="000000"/>
          <w:sz w:val="28"/>
          <w:rtl/>
        </w:rPr>
        <w:t>يندرج في هذه القاعدة قواعد منها</w:t>
      </w:r>
      <w:r>
        <w:rPr>
          <w:rFonts w:ascii="Simplified Arabic" w:hAnsi="Simplified Arabic"/>
          <w:b w:val="0"/>
          <w:bCs w:val="0"/>
          <w:noProof w:val="0"/>
          <w:color w:val="000000"/>
          <w:sz w:val="28"/>
          <w:rtl/>
        </w:rPr>
        <w:t xml:space="preserve"> قولهم: </w:t>
      </w:r>
    </w:p>
    <w:p w:rsidR="009847CB" w:rsidRDefault="00312E27" w:rsidP="00B4568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الأصل بقاء ما كان على ما كان، فمن أمثلة ذلك، من تيقن الطهارة وشك في الحدث فهو فهو متطهر، من شك في الطهارة، من تيقن في الطهارة وشك في الحدث فهو متطهر، أو تيقن الحدث وشك في الطهارة فهو محدث، ثم قال: </w:t>
      </w:r>
    </w:p>
    <w:p w:rsidR="009847CB" w:rsidRDefault="00B4568C"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قاعدة</w:t>
      </w:r>
      <w:r>
        <w:rPr>
          <w:rFonts w:ascii="Simplified Arabic" w:hAnsi="Simplified Arabic" w:hint="cs"/>
          <w:b w:val="0"/>
          <w:bCs w:val="0"/>
          <w:noProof w:val="0"/>
          <w:color w:val="000000"/>
          <w:sz w:val="28"/>
          <w:rtl/>
        </w:rPr>
        <w:t>.</w:t>
      </w:r>
    </w:p>
    <w:p w:rsidR="00312E27" w:rsidRDefault="00312E27" w:rsidP="00B4568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الأصل براءة الذمة؛ ولذلك لم يُقبل في شَغل الذمة شاهد واحد، الأصل براءة الذمة</w:t>
      </w:r>
      <w:r w:rsidR="00B4568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9847CB">
        <w:rPr>
          <w:rFonts w:ascii="Simplified Arabic" w:hAnsi="Simplified Arabic"/>
          <w:b w:val="0"/>
          <w:bCs w:val="0"/>
          <w:noProof w:val="0"/>
          <w:color w:val="000000"/>
          <w:sz w:val="28"/>
          <w:rtl/>
        </w:rPr>
        <w:t>ولا ننتقل عن هذا الأصل إلا بناق</w:t>
      </w:r>
      <w:r w:rsidR="009847CB">
        <w:rPr>
          <w:rFonts w:ascii="Simplified Arabic" w:hAnsi="Simplified Arabic" w:hint="cs"/>
          <w:b w:val="0"/>
          <w:bCs w:val="0"/>
          <w:noProof w:val="0"/>
          <w:color w:val="000000"/>
          <w:sz w:val="28"/>
          <w:rtl/>
        </w:rPr>
        <w:t>ل</w:t>
      </w:r>
      <w:r>
        <w:rPr>
          <w:rFonts w:ascii="Simplified Arabic" w:hAnsi="Simplified Arabic"/>
          <w:b w:val="0"/>
          <w:bCs w:val="0"/>
          <w:noProof w:val="0"/>
          <w:color w:val="000000"/>
          <w:sz w:val="28"/>
          <w:rtl/>
        </w:rPr>
        <w:t xml:space="preserve"> قوي، قال: ولذلك لم يُقبل في شَغل الذمة شاهد واحد ما لم يعتضد ب</w:t>
      </w:r>
      <w:r w:rsidR="002545B3">
        <w:rPr>
          <w:rFonts w:ascii="Simplified Arabic" w:hAnsi="Simplified Arabic"/>
          <w:b w:val="0"/>
          <w:bCs w:val="0"/>
          <w:noProof w:val="0"/>
          <w:color w:val="000000"/>
          <w:sz w:val="28"/>
          <w:rtl/>
        </w:rPr>
        <w:t>آخر</w:t>
      </w:r>
      <w:r>
        <w:rPr>
          <w:rFonts w:ascii="Simplified Arabic" w:hAnsi="Simplified Arabic"/>
          <w:b w:val="0"/>
          <w:bCs w:val="0"/>
          <w:noProof w:val="0"/>
          <w:color w:val="000000"/>
          <w:sz w:val="28"/>
          <w:rtl/>
        </w:rPr>
        <w:t xml:space="preserve"> أو يمين المُدَّعي، وكذا أيضًا كان القول قول المُدَّعى عليه</w:t>
      </w:r>
      <w:r w:rsidR="00B4568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لموافقته الأصل, ثم قال: قاعدة: </w:t>
      </w:r>
      <w:r w:rsidR="009847C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أنا تركت الفروع.</w:t>
      </w:r>
    </w:p>
    <w:p w:rsidR="00312E27" w:rsidRDefault="00312E27" w:rsidP="00B4568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B4568C">
        <w:rPr>
          <w:rFonts w:ascii="Simplified Arabic" w:hAnsi="Simplified Arabic" w:hint="cs"/>
          <w:noProof w:val="0"/>
          <w:color w:val="000000"/>
          <w:sz w:val="28"/>
          <w:rtl/>
        </w:rPr>
        <w:t>نعم</w:t>
      </w:r>
      <w:r>
        <w:rPr>
          <w:rFonts w:ascii="Simplified Arabic" w:hAnsi="Simplified Arabic"/>
          <w:noProof w:val="0"/>
          <w:color w:val="000000"/>
          <w:sz w:val="28"/>
          <w:rtl/>
        </w:rPr>
        <w:t>.</w:t>
      </w:r>
    </w:p>
    <w:p w:rsidR="009847CB" w:rsidRDefault="00312E27" w:rsidP="00B4568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يعني نذكر فرع</w:t>
      </w:r>
      <w:r w:rsidR="00B4568C">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xml:space="preserve"> فرع</w:t>
      </w:r>
      <w:r w:rsidR="00B4568C">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ونترك الباقي للإطالة</w:t>
      </w:r>
      <w:r w:rsidR="00B4568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p>
    <w:p w:rsidR="00312E27" w:rsidRDefault="00312E27" w:rsidP="002C4DA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قاعدة: من شك أفعل شيئًا أم لا، فالأصل أنَّه لم يفعله، ويدخل فيها قاعدة </w:t>
      </w:r>
      <w:r w:rsidR="002C4DA9">
        <w:rPr>
          <w:rFonts w:ascii="Simplified Arabic" w:hAnsi="Simplified Arabic" w:hint="cs"/>
          <w:b w:val="0"/>
          <w:bCs w:val="0"/>
          <w:noProof w:val="0"/>
          <w:color w:val="000000"/>
          <w:sz w:val="28"/>
          <w:rtl/>
          <w:lang w:bidi="ar-EG"/>
        </w:rPr>
        <w:t>أ</w:t>
      </w:r>
      <w:r w:rsidR="002545B3">
        <w:rPr>
          <w:rFonts w:ascii="Simplified Arabic" w:hAnsi="Simplified Arabic"/>
          <w:b w:val="0"/>
          <w:bCs w:val="0"/>
          <w:noProof w:val="0"/>
          <w:color w:val="000000"/>
          <w:sz w:val="28"/>
          <w:rtl/>
          <w:lang w:bidi="ar-EG"/>
        </w:rPr>
        <w:t>خر</w:t>
      </w:r>
      <w:r>
        <w:rPr>
          <w:rFonts w:ascii="Simplified Arabic" w:hAnsi="Simplified Arabic"/>
          <w:b w:val="0"/>
          <w:bCs w:val="0"/>
          <w:noProof w:val="0"/>
          <w:color w:val="000000"/>
          <w:sz w:val="28"/>
          <w:rtl/>
          <w:lang w:bidi="ar-EG"/>
        </w:rPr>
        <w:t>ى</w:t>
      </w:r>
      <w:r w:rsidR="002C4DA9">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من تيقن الفعل وشك في القليل أو الكثير حُمل على القليل؛ لأنَّه المتيقن، من تيقن الفعل، تيقن أنَّه طاف، لكن ما يدري هل طاف ستة أو سبعة، حُمل على القليل؛ لأنَّه المتيقن، تيقن أنَّه صلى</w:t>
      </w:r>
      <w:r w:rsidR="002C4DA9">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لكن ما يدري صلى ثلاثًا أو أربعًا، يُحمل على القليل؛ لأنَّه المتيقن.</w:t>
      </w:r>
    </w:p>
    <w:p w:rsidR="00312E27" w:rsidRDefault="00312E27" w:rsidP="002C4DA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lang w:bidi="ar-EG"/>
        </w:rPr>
        <w:t>وهناك مسألة تخرج عن مثل هذا</w:t>
      </w:r>
      <w:r w:rsidR="002C4DA9">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وإن كان جم</w:t>
      </w:r>
      <w:r w:rsidR="009847CB">
        <w:rPr>
          <w:rFonts w:ascii="Simplified Arabic" w:hAnsi="Simplified Arabic" w:hint="cs"/>
          <w:b w:val="0"/>
          <w:bCs w:val="0"/>
          <w:noProof w:val="0"/>
          <w:color w:val="000000"/>
          <w:sz w:val="28"/>
          <w:rtl/>
          <w:lang w:bidi="ar-EG"/>
        </w:rPr>
        <w:t>ع</w:t>
      </w:r>
      <w:r>
        <w:rPr>
          <w:rFonts w:ascii="Simplified Arabic" w:hAnsi="Simplified Arabic"/>
          <w:b w:val="0"/>
          <w:bCs w:val="0"/>
          <w:noProof w:val="0"/>
          <w:color w:val="000000"/>
          <w:sz w:val="28"/>
          <w:rtl/>
          <w:lang w:bidi="ar-EG"/>
        </w:rPr>
        <w:t xml:space="preserve"> من أهل العلم يطرد القاعدة، إذا شك هل غسل العضو مرتين أو ثلاثًا يقولون: يبني على الأقل؛ لأنَّه المتيقن ويزيد، والقول المتجه </w:t>
      </w:r>
      <w:r w:rsidR="009847CB">
        <w:rPr>
          <w:rFonts w:ascii="Simplified Arabic" w:hAnsi="Simplified Arabic"/>
          <w:b w:val="0"/>
          <w:bCs w:val="0"/>
          <w:noProof w:val="0"/>
          <w:color w:val="000000"/>
          <w:sz w:val="28"/>
          <w:rtl/>
          <w:lang w:bidi="ar-EG"/>
        </w:rPr>
        <w:t>في مثل هذا أنَّه يبني على الأقل</w:t>
      </w:r>
      <w:r w:rsidR="009847CB">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يبني على الأكثر، يبني على الأكثر في الوضوء؟ لماذا؟ في الصلاة إن كان شك صلى اثنتين أو ثلاث</w:t>
      </w:r>
      <w:r w:rsidR="002C4DA9">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xml:space="preserve"> نقص الركعة مبطل للصلاة، نقص الركعة مبطل للصلاة، لكن نقص الغسلة في الوضوء مبطل </w:t>
      </w:r>
      <w:r w:rsidR="002C4DA9">
        <w:rPr>
          <w:rFonts w:ascii="Simplified Arabic" w:hAnsi="Simplified Arabic" w:hint="cs"/>
          <w:b w:val="0"/>
          <w:bCs w:val="0"/>
          <w:noProof w:val="0"/>
          <w:color w:val="000000"/>
          <w:sz w:val="28"/>
          <w:rtl/>
          <w:lang w:bidi="ar-EG"/>
        </w:rPr>
        <w:t>أم</w:t>
      </w:r>
      <w:r>
        <w:rPr>
          <w:rFonts w:ascii="Simplified Arabic" w:hAnsi="Simplified Arabic"/>
          <w:b w:val="0"/>
          <w:bCs w:val="0"/>
          <w:noProof w:val="0"/>
          <w:color w:val="000000"/>
          <w:sz w:val="28"/>
          <w:rtl/>
          <w:lang w:bidi="ar-EG"/>
        </w:rPr>
        <w:t xml:space="preserve"> لا؟ تردد هل غسل العضو مرتين أو ثلاث</w:t>
      </w:r>
      <w:r w:rsidR="002C4DA9">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لا، ما يُبطل.</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ما يُبطل الوضوء، فكونك تتردد من سُنَّة إلى سُنَّة؛ لأنَّ النبي- عليه الصلاة والسلام- غسل مرتين مرتين، أفضل من كونك تتردد بين سُنَّة وبدعة، تردد بين ثلاثة وأربعة، يعني إذا بنيت على الأقل ترددت بين اثنتين وثلاث، وكلاهما سُنَّة، لكن إذا بنيت على الأقل وزدت</w:t>
      </w:r>
      <w:r w:rsidR="002C4DA9">
        <w:rPr>
          <w:rFonts w:ascii="Simplified Arabic" w:hAnsi="Simplified Arabic" w:hint="cs"/>
          <w:b w:val="0"/>
          <w:bCs w:val="0"/>
          <w:noProof w:val="0"/>
          <w:color w:val="000000"/>
          <w:sz w:val="28"/>
          <w:rtl/>
        </w:rPr>
        <w:t>.</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صارت أربعًا.</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صارت إمَّا ثلاثة أو أربعة، فأنت ترددت بين سُنَّة وبدعة، وترددك بين سُنَّة وسُنَّة أولى من ترددك بين سُنَّة وبدعة.</w:t>
      </w:r>
    </w:p>
    <w:p w:rsidR="009847CB"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قاعدة، يقول: </w:t>
      </w:r>
    </w:p>
    <w:p w:rsidR="00312E27" w:rsidRDefault="00312E27" w:rsidP="002C4DA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ما ثبت بيقين لا يرتفع إلا بيقين، الأخذ بالأقل يعني شخص يدَّعي دينًا على زيد من الناس، فأحضر الشهود فقال المدَّعي</w:t>
      </w:r>
      <w:r w:rsidR="002C4DA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أنا أدَّعي على فلان أنَّ في ذمته لي مائة ألف، وهذه المائة ألف اقترضها أو استدانها على دفعات، جاء بالشهود فقال: نعم، في ذمته مائة ألف، وقال الثاني: لا، </w:t>
      </w:r>
      <w:r>
        <w:rPr>
          <w:rFonts w:ascii="Simplified Arabic" w:hAnsi="Simplified Arabic"/>
          <w:b w:val="0"/>
          <w:bCs w:val="0"/>
          <w:noProof w:val="0"/>
          <w:color w:val="000000"/>
          <w:sz w:val="28"/>
          <w:rtl/>
        </w:rPr>
        <w:lastRenderedPageBreak/>
        <w:t>ثمان</w:t>
      </w:r>
      <w:r w:rsidR="002C4DA9">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ن ألف، القدر الأقل وهو الثمانون كلهم يتفقون عليه، وإنَّما يختلفون في القدر الزائد على الثمانين، فيُحكم بالثمانين بشهادة الاثنين، ثم يُطلب شاهد يدعم للعشرين.</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t>المُقَدِّم: للزائد؟</w:t>
      </w:r>
    </w:p>
    <w:p w:rsidR="00312E27" w:rsidRDefault="00312E27" w:rsidP="002C4DA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للقدر الزائد؛ ولذا يقول أهل العلم</w:t>
      </w:r>
      <w:r w:rsidR="002C4DA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هل الأخذ بالأقل يعد إجماع</w:t>
      </w:r>
      <w:r w:rsidR="002C4DA9">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أو لا؟ هل يعد إجماع</w:t>
      </w:r>
      <w:r w:rsidR="002C4DA9">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يعني في مسألتنا مثلًا، هل أجمع الثلاثة على أنَّ الثمانين في ذمته؟ </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هذه مسألة أصولية يبحثها أهل العلم منهم من يقول</w:t>
      </w:r>
      <w:r w:rsidR="002C4DA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إجماع، ومنهم من يقول</w:t>
      </w:r>
      <w:r w:rsidR="002C4DA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ليس بإجماع، لماذا؟ لأنَّه وجد خلاف في المسألة، اختلفوا فيه، هذا يقول كذا، وهذا يقول كذا، فلا إجماع مع الخلاف.</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الخلاف في القدر الزائد.</w:t>
      </w:r>
    </w:p>
    <w:p w:rsidR="00A40E68"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المقصود أنَّه وجد خلاف في أصل المسألة، فيختلفون في هذا ولو في الوقت فسحة فصلناه، قاعدة: ما ثبت بيقين لا يرتفع إلا بيقين، وغير ذلك</w:t>
      </w:r>
      <w:r w:rsidR="00A40E6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1A6D01"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يقول في نظم القواعد الفقهية</w:t>
      </w:r>
      <w:r w:rsidR="002C4DA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وهذا أيضًا مهم اسمه الفرائد البهية في نظم القواعد الفقهية، وأكثره مأخوذ من الأشباه؛ ولذلك يقول: لخصته</w:t>
      </w:r>
      <w:r w:rsidR="00A40E68">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من لجة الأشباه، المسمى الفرائد البهية للأهدل، وهو مطبوع بهامش الأشباه، ومطبوع مع شرحه، ومطبوع أيضًا مفرد</w:t>
      </w:r>
      <w:r w:rsidR="002C4DA9">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يقول القاعدة الثانية: اليقين لا ي</w:t>
      </w:r>
      <w:r w:rsidR="002C4DA9">
        <w:rPr>
          <w:rFonts w:ascii="Simplified Arabic" w:hAnsi="Simplified Arabic"/>
          <w:b w:val="0"/>
          <w:bCs w:val="0"/>
          <w:noProof w:val="0"/>
          <w:color w:val="000000"/>
          <w:sz w:val="28"/>
          <w:rtl/>
        </w:rPr>
        <w:t>زول بالشك</w:t>
      </w:r>
      <w:r w:rsidR="002C4DA9">
        <w:rPr>
          <w:rFonts w:ascii="Simplified Arabic" w:hAnsi="Simplified Arabic" w:hint="cs"/>
          <w:b w:val="0"/>
          <w:bCs w:val="0"/>
          <w:noProof w:val="0"/>
          <w:color w:val="000000"/>
          <w:sz w:val="28"/>
          <w:rtl/>
        </w:rPr>
        <w:t>.</w:t>
      </w:r>
    </w:p>
    <w:tbl>
      <w:tblPr>
        <w:bidiVisual/>
        <w:tblW w:w="7937" w:type="dxa"/>
        <w:jc w:val="center"/>
        <w:tblLayout w:type="fixed"/>
        <w:tblLook w:val="0000" w:firstRow="0" w:lastRow="0" w:firstColumn="0" w:lastColumn="0" w:noHBand="0" w:noVBand="0"/>
      </w:tblPr>
      <w:tblGrid>
        <w:gridCol w:w="3685"/>
        <w:gridCol w:w="567"/>
        <w:gridCol w:w="3685"/>
      </w:tblGrid>
      <w:tr w:rsidR="001A6D01" w:rsidRPr="00FD63C0" w:rsidTr="00B61605">
        <w:trPr>
          <w:trHeight w:hRule="exact" w:val="510"/>
          <w:jc w:val="center"/>
        </w:trPr>
        <w:tc>
          <w:tcPr>
            <w:tcW w:w="3685" w:type="dxa"/>
            <w:shd w:val="clear" w:color="auto" w:fill="auto"/>
          </w:tcPr>
          <w:p w:rsidR="001A6D01" w:rsidRPr="001A6D01" w:rsidRDefault="001A6D01" w:rsidP="00CF535D">
            <w:pPr>
              <w:pStyle w:val="a"/>
              <w:spacing w:line="276" w:lineRule="auto"/>
              <w:jc w:val="highKashida"/>
              <w:rPr>
                <w:rtl/>
              </w:rPr>
            </w:pPr>
            <w:r w:rsidRPr="001A6D01">
              <w:rPr>
                <w:rFonts w:hint="cs"/>
                <w:rtl/>
              </w:rPr>
              <w:t>دليلها من الحديث يا فتى</w:t>
            </w:r>
            <w:r w:rsidRPr="001A6D01">
              <w:rPr>
                <w:rtl/>
              </w:rPr>
              <w:br/>
            </w:r>
          </w:p>
        </w:tc>
        <w:tc>
          <w:tcPr>
            <w:tcW w:w="567" w:type="dxa"/>
          </w:tcPr>
          <w:p w:rsidR="001A6D01" w:rsidRPr="001A6D01" w:rsidRDefault="001A6D01" w:rsidP="00CF535D">
            <w:pPr>
              <w:pStyle w:val="a"/>
              <w:spacing w:line="276" w:lineRule="auto"/>
              <w:jc w:val="highKashida"/>
              <w:rPr>
                <w:rtl/>
              </w:rPr>
            </w:pPr>
          </w:p>
        </w:tc>
        <w:tc>
          <w:tcPr>
            <w:tcW w:w="3685" w:type="dxa"/>
            <w:shd w:val="clear" w:color="auto" w:fill="auto"/>
          </w:tcPr>
          <w:p w:rsidR="001A6D01" w:rsidRPr="001A6D01" w:rsidRDefault="00423AB9" w:rsidP="00CF535D">
            <w:pPr>
              <w:pStyle w:val="a"/>
              <w:spacing w:line="276" w:lineRule="auto"/>
              <w:jc w:val="highKashida"/>
              <w:rPr>
                <w:rtl/>
              </w:rPr>
            </w:pPr>
            <w:r w:rsidRPr="001A6D01">
              <w:rPr>
                <w:rtl/>
              </w:rPr>
              <w:fldChar w:fldCharType="begin"/>
            </w:r>
            <w:r w:rsidR="001A6D01" w:rsidRPr="001A6D01">
              <w:instrText xml:space="preserve"> XE "08-</w:instrText>
            </w:r>
            <w:r w:rsidR="001A6D01" w:rsidRPr="001A6D01">
              <w:rPr>
                <w:rtl/>
              </w:rPr>
              <w:instrText>فهرس القصائد العامة:ورأيت زوجكِ في الوغى *متقلدا سيفا</w:instrText>
            </w:r>
            <w:r w:rsidR="001A6D01" w:rsidRPr="001A6D01">
              <w:instrText>.........</w:instrText>
            </w:r>
            <w:r w:rsidR="001A6D01" w:rsidRPr="001A6D01">
              <w:cr/>
              <w:instrText xml:space="preserve">" </w:instrText>
            </w:r>
            <w:r w:rsidRPr="001A6D01">
              <w:rPr>
                <w:rtl/>
              </w:rPr>
              <w:fldChar w:fldCharType="end"/>
            </w:r>
            <w:r w:rsidR="001A6D01" w:rsidRPr="001A6D01">
              <w:rPr>
                <w:rFonts w:hint="cs"/>
                <w:rtl/>
              </w:rPr>
              <w:t>في مسلم وغيره قد ثبت</w:t>
            </w:r>
            <w:r w:rsidR="001A6D01" w:rsidRPr="001A6D01">
              <w:rPr>
                <w:rtl/>
              </w:rPr>
              <w:br/>
            </w:r>
          </w:p>
        </w:tc>
      </w:tr>
      <w:tr w:rsidR="001A6D01" w:rsidRPr="00FD63C0" w:rsidTr="001A6D01">
        <w:trPr>
          <w:trHeight w:hRule="exact" w:val="510"/>
          <w:jc w:val="center"/>
        </w:trPr>
        <w:tc>
          <w:tcPr>
            <w:tcW w:w="3685" w:type="dxa"/>
            <w:shd w:val="clear" w:color="auto" w:fill="auto"/>
          </w:tcPr>
          <w:p w:rsidR="001A6D01" w:rsidRPr="001A6D01" w:rsidRDefault="001A6D01" w:rsidP="00CF535D">
            <w:pPr>
              <w:pStyle w:val="a"/>
              <w:spacing w:line="276" w:lineRule="auto"/>
              <w:jc w:val="highKashida"/>
              <w:rPr>
                <w:rtl/>
              </w:rPr>
            </w:pPr>
            <w:r w:rsidRPr="001A6D01">
              <w:rPr>
                <w:rFonts w:hint="cs"/>
                <w:rtl/>
              </w:rPr>
              <w:t>من طرق عديدة فتدخل</w:t>
            </w:r>
            <w:r w:rsidRPr="001A6D01">
              <w:rPr>
                <w:rtl/>
              </w:rPr>
              <w:br/>
            </w:r>
          </w:p>
        </w:tc>
        <w:tc>
          <w:tcPr>
            <w:tcW w:w="567" w:type="dxa"/>
          </w:tcPr>
          <w:p w:rsidR="001A6D01" w:rsidRPr="001A6D01" w:rsidRDefault="001A6D01" w:rsidP="00CF535D">
            <w:pPr>
              <w:pStyle w:val="a"/>
              <w:spacing w:line="276" w:lineRule="auto"/>
              <w:jc w:val="highKashida"/>
              <w:rPr>
                <w:rtl/>
              </w:rPr>
            </w:pPr>
          </w:p>
        </w:tc>
        <w:tc>
          <w:tcPr>
            <w:tcW w:w="3685" w:type="dxa"/>
            <w:shd w:val="clear" w:color="auto" w:fill="auto"/>
          </w:tcPr>
          <w:p w:rsidR="001A6D01" w:rsidRPr="001A6D01" w:rsidRDefault="001A6D01" w:rsidP="00CF535D">
            <w:pPr>
              <w:pStyle w:val="a"/>
              <w:spacing w:line="276" w:lineRule="auto"/>
              <w:jc w:val="highKashida"/>
              <w:rPr>
                <w:rtl/>
              </w:rPr>
            </w:pPr>
            <w:r w:rsidRPr="001A6D01">
              <w:rPr>
                <w:rtl/>
              </w:rPr>
              <w:t>جميع الأبواب كما قد أصلوا</w:t>
            </w:r>
            <w:r w:rsidRPr="001A6D01">
              <w:rPr>
                <w:rtl/>
              </w:rPr>
              <w:br/>
            </w:r>
          </w:p>
        </w:tc>
      </w:tr>
      <w:tr w:rsidR="001A6D01" w:rsidRPr="00FD63C0" w:rsidTr="001A6D01">
        <w:trPr>
          <w:trHeight w:hRule="exact" w:val="510"/>
          <w:jc w:val="center"/>
        </w:trPr>
        <w:tc>
          <w:tcPr>
            <w:tcW w:w="3685" w:type="dxa"/>
            <w:shd w:val="clear" w:color="auto" w:fill="auto"/>
          </w:tcPr>
          <w:p w:rsidR="001A6D01" w:rsidRPr="001A6D01" w:rsidRDefault="001A6D01" w:rsidP="00CF535D">
            <w:pPr>
              <w:pStyle w:val="a"/>
              <w:spacing w:line="276" w:lineRule="auto"/>
              <w:jc w:val="highKashida"/>
              <w:rPr>
                <w:rtl/>
              </w:rPr>
            </w:pPr>
            <w:r w:rsidRPr="001A6D01">
              <w:rPr>
                <w:rtl/>
              </w:rPr>
              <w:t>وتحتها قواعد مستكثرة</w:t>
            </w:r>
            <w:r w:rsidRPr="001A6D01">
              <w:rPr>
                <w:rtl/>
              </w:rPr>
              <w:br/>
            </w:r>
          </w:p>
        </w:tc>
        <w:tc>
          <w:tcPr>
            <w:tcW w:w="567" w:type="dxa"/>
          </w:tcPr>
          <w:p w:rsidR="001A6D01" w:rsidRPr="001A6D01" w:rsidRDefault="001A6D01" w:rsidP="00CF535D">
            <w:pPr>
              <w:pStyle w:val="a"/>
              <w:spacing w:line="276" w:lineRule="auto"/>
              <w:jc w:val="highKashida"/>
              <w:rPr>
                <w:rtl/>
              </w:rPr>
            </w:pPr>
          </w:p>
        </w:tc>
        <w:tc>
          <w:tcPr>
            <w:tcW w:w="3685" w:type="dxa"/>
            <w:shd w:val="clear" w:color="auto" w:fill="auto"/>
          </w:tcPr>
          <w:p w:rsidR="001A6D01" w:rsidRPr="001A6D01" w:rsidRDefault="001A6D01" w:rsidP="00CF535D">
            <w:pPr>
              <w:pStyle w:val="a"/>
              <w:spacing w:line="276" w:lineRule="auto"/>
              <w:jc w:val="highKashida"/>
              <w:rPr>
                <w:rtl/>
              </w:rPr>
            </w:pPr>
            <w:r w:rsidRPr="001A6D01">
              <w:rPr>
                <w:rtl/>
              </w:rPr>
              <w:t>اندرجت فيها فهاكها محبرة</w:t>
            </w:r>
            <w:r w:rsidRPr="001A6D01">
              <w:rPr>
                <w:rtl/>
              </w:rPr>
              <w:br/>
            </w:r>
          </w:p>
        </w:tc>
      </w:tr>
      <w:tr w:rsidR="001C1E45" w:rsidRPr="00FD63C0" w:rsidTr="001A6D01">
        <w:trPr>
          <w:trHeight w:hRule="exact" w:val="510"/>
          <w:jc w:val="center"/>
        </w:trPr>
        <w:tc>
          <w:tcPr>
            <w:tcW w:w="3685" w:type="dxa"/>
            <w:shd w:val="clear" w:color="auto" w:fill="auto"/>
          </w:tcPr>
          <w:p w:rsidR="001C1E45" w:rsidRPr="001A6D01" w:rsidRDefault="001C1E45" w:rsidP="00CF535D">
            <w:pPr>
              <w:pStyle w:val="a"/>
              <w:spacing w:line="276" w:lineRule="auto"/>
              <w:jc w:val="highKashida"/>
              <w:rPr>
                <w:rtl/>
              </w:rPr>
            </w:pPr>
            <w:r w:rsidRPr="001A6D01">
              <w:rPr>
                <w:rtl/>
              </w:rPr>
              <w:t>من ذلـك الأصـل كمـا استبانَ</w:t>
            </w:r>
            <w:r w:rsidRPr="001A6D01">
              <w:rPr>
                <w:rtl/>
              </w:rPr>
              <w:br/>
            </w:r>
          </w:p>
        </w:tc>
        <w:tc>
          <w:tcPr>
            <w:tcW w:w="567" w:type="dxa"/>
          </w:tcPr>
          <w:p w:rsidR="001C1E45" w:rsidRPr="001A6D01" w:rsidRDefault="001C1E45" w:rsidP="00CF535D">
            <w:pPr>
              <w:pStyle w:val="a"/>
              <w:spacing w:line="276" w:lineRule="auto"/>
              <w:jc w:val="highKashida"/>
              <w:rPr>
                <w:rtl/>
              </w:rPr>
            </w:pPr>
          </w:p>
        </w:tc>
        <w:tc>
          <w:tcPr>
            <w:tcW w:w="3685" w:type="dxa"/>
            <w:shd w:val="clear" w:color="auto" w:fill="auto"/>
          </w:tcPr>
          <w:p w:rsidR="001C1E45" w:rsidRPr="001A6D01" w:rsidRDefault="001C1E45" w:rsidP="00CF535D">
            <w:pPr>
              <w:pStyle w:val="a"/>
              <w:spacing w:line="276" w:lineRule="auto"/>
              <w:jc w:val="highKashida"/>
              <w:rPr>
                <w:rtl/>
              </w:rPr>
            </w:pPr>
            <w:r w:rsidRPr="001A6D01">
              <w:rPr>
                <w:rtl/>
              </w:rPr>
              <w:t>بـقـاءُ مـا كـان عـلى مـا كانَ</w:t>
            </w:r>
            <w:r w:rsidRPr="001A6D01">
              <w:rPr>
                <w:rtl/>
              </w:rPr>
              <w:br/>
            </w:r>
          </w:p>
        </w:tc>
      </w:tr>
      <w:tr w:rsidR="001A6D01" w:rsidRPr="00FD63C0" w:rsidTr="001A6D01">
        <w:trPr>
          <w:trHeight w:hRule="exact" w:val="510"/>
          <w:jc w:val="center"/>
        </w:trPr>
        <w:tc>
          <w:tcPr>
            <w:tcW w:w="3685" w:type="dxa"/>
            <w:shd w:val="clear" w:color="auto" w:fill="auto"/>
          </w:tcPr>
          <w:p w:rsidR="001A6D01" w:rsidRPr="001A6D01" w:rsidRDefault="001A6D01" w:rsidP="00A40E68">
            <w:pPr>
              <w:pStyle w:val="a"/>
              <w:spacing w:line="276" w:lineRule="auto"/>
              <w:jc w:val="lowKashida"/>
              <w:rPr>
                <w:rtl/>
              </w:rPr>
            </w:pPr>
            <w:r w:rsidRPr="001C1E45">
              <w:rPr>
                <w:rtl/>
              </w:rPr>
              <w:t>والأصل فيما أصَّل الأئمة</w:t>
            </w:r>
            <w:r w:rsidR="00A40E68">
              <w:rPr>
                <w:sz w:val="2"/>
                <w:szCs w:val="2"/>
                <w:rtl/>
              </w:rPr>
              <w:br/>
            </w:r>
            <w:r w:rsidR="00A40E68" w:rsidRPr="00A40E68">
              <w:rPr>
                <w:rFonts w:hint="cs"/>
                <w:sz w:val="2"/>
                <w:szCs w:val="2"/>
                <w:rtl/>
              </w:rPr>
              <w:t>.</w:t>
            </w:r>
          </w:p>
        </w:tc>
        <w:tc>
          <w:tcPr>
            <w:tcW w:w="567" w:type="dxa"/>
          </w:tcPr>
          <w:p w:rsidR="001A6D01" w:rsidRPr="001A6D01" w:rsidRDefault="001A6D01" w:rsidP="00A40E68">
            <w:pPr>
              <w:pStyle w:val="a"/>
              <w:spacing w:line="276" w:lineRule="auto"/>
              <w:jc w:val="lowKashida"/>
              <w:rPr>
                <w:rtl/>
              </w:rPr>
            </w:pPr>
          </w:p>
        </w:tc>
        <w:tc>
          <w:tcPr>
            <w:tcW w:w="3685" w:type="dxa"/>
            <w:shd w:val="clear" w:color="auto" w:fill="auto"/>
          </w:tcPr>
          <w:p w:rsidR="001A6D01" w:rsidRPr="001C1E45" w:rsidRDefault="001A6D01" w:rsidP="00A40E68">
            <w:pPr>
              <w:pStyle w:val="a"/>
              <w:spacing w:line="276" w:lineRule="auto"/>
              <w:jc w:val="lowKashida"/>
              <w:rPr>
                <w:rtl/>
              </w:rPr>
            </w:pPr>
            <w:r w:rsidRPr="001C1E45">
              <w:rPr>
                <w:rtl/>
              </w:rPr>
              <w:t>براءة الذمة يا ذا الهمة</w:t>
            </w:r>
            <w:r w:rsidR="00A40E68">
              <w:rPr>
                <w:sz w:val="2"/>
                <w:szCs w:val="2"/>
                <w:rtl/>
              </w:rPr>
              <w:br/>
            </w:r>
            <w:r w:rsidR="00A40E68" w:rsidRPr="00A40E68">
              <w:rPr>
                <w:rFonts w:hint="cs"/>
                <w:sz w:val="2"/>
                <w:szCs w:val="2"/>
                <w:rtl/>
              </w:rPr>
              <w:t>.</w:t>
            </w:r>
          </w:p>
          <w:p w:rsidR="001A6D01" w:rsidRPr="001A6D01" w:rsidRDefault="001A6D01" w:rsidP="00A40E68">
            <w:pPr>
              <w:pStyle w:val="a"/>
              <w:spacing w:line="276" w:lineRule="auto"/>
              <w:jc w:val="lowKashida"/>
              <w:rPr>
                <w:rtl/>
              </w:rPr>
            </w:pPr>
          </w:p>
        </w:tc>
      </w:tr>
      <w:tr w:rsidR="001A6D01" w:rsidRPr="00FD63C0" w:rsidTr="001A6D01">
        <w:trPr>
          <w:trHeight w:hRule="exact" w:val="510"/>
          <w:jc w:val="center"/>
        </w:trPr>
        <w:tc>
          <w:tcPr>
            <w:tcW w:w="3685" w:type="dxa"/>
            <w:shd w:val="clear" w:color="auto" w:fill="auto"/>
          </w:tcPr>
          <w:p w:rsidR="001A6D01" w:rsidRPr="001A6D01" w:rsidRDefault="001A6D01" w:rsidP="00A40E68">
            <w:pPr>
              <w:pStyle w:val="a"/>
              <w:spacing w:line="276" w:lineRule="auto"/>
              <w:jc w:val="lowKashida"/>
              <w:rPr>
                <w:rtl/>
              </w:rPr>
            </w:pPr>
            <w:r w:rsidRPr="001C1E45">
              <w:rPr>
                <w:rtl/>
              </w:rPr>
              <w:t>وحيث</w:t>
            </w:r>
            <w:r w:rsidR="00A40E68">
              <w:rPr>
                <w:rFonts w:hint="cs"/>
                <w:rtl/>
              </w:rPr>
              <w:t xml:space="preserve"> </w:t>
            </w:r>
            <w:r w:rsidRPr="001C1E45">
              <w:rPr>
                <w:rtl/>
              </w:rPr>
              <w:t>ما شك امرؤ هل فعل</w:t>
            </w:r>
            <w:r w:rsidR="00A40E68">
              <w:rPr>
                <w:rFonts w:hint="cs"/>
                <w:rtl/>
              </w:rPr>
              <w:br/>
            </w:r>
          </w:p>
        </w:tc>
        <w:tc>
          <w:tcPr>
            <w:tcW w:w="567" w:type="dxa"/>
          </w:tcPr>
          <w:p w:rsidR="001A6D01" w:rsidRPr="001A6D01" w:rsidRDefault="001A6D01" w:rsidP="00A40E68">
            <w:pPr>
              <w:pStyle w:val="a"/>
              <w:spacing w:line="276" w:lineRule="auto"/>
              <w:jc w:val="lowKashida"/>
              <w:rPr>
                <w:rtl/>
              </w:rPr>
            </w:pPr>
          </w:p>
        </w:tc>
        <w:tc>
          <w:tcPr>
            <w:tcW w:w="3685" w:type="dxa"/>
            <w:shd w:val="clear" w:color="auto" w:fill="auto"/>
          </w:tcPr>
          <w:p w:rsidR="001A6D01" w:rsidRPr="001C1E45" w:rsidRDefault="001A6D01" w:rsidP="00A40E68">
            <w:pPr>
              <w:pStyle w:val="a"/>
              <w:spacing w:line="276" w:lineRule="auto"/>
              <w:jc w:val="lowKashida"/>
              <w:rPr>
                <w:rtl/>
              </w:rPr>
            </w:pPr>
            <w:r w:rsidRPr="001C1E45">
              <w:rPr>
                <w:rtl/>
              </w:rPr>
              <w:t>أو لا فالأصل أنَّه لم يفعل</w:t>
            </w:r>
            <w:r w:rsidR="00A40E68">
              <w:rPr>
                <w:rFonts w:hint="cs"/>
                <w:rtl/>
              </w:rPr>
              <w:t>ا</w:t>
            </w:r>
            <w:r w:rsidR="00A40E68">
              <w:rPr>
                <w:rFonts w:hint="cs"/>
                <w:rtl/>
              </w:rPr>
              <w:br/>
            </w:r>
          </w:p>
          <w:p w:rsidR="001A6D01" w:rsidRPr="001A6D01" w:rsidRDefault="001A6D01" w:rsidP="00A40E68">
            <w:pPr>
              <w:pStyle w:val="a"/>
              <w:spacing w:line="276" w:lineRule="auto"/>
              <w:jc w:val="lowKashida"/>
              <w:rPr>
                <w:rtl/>
              </w:rPr>
            </w:pPr>
          </w:p>
        </w:tc>
      </w:tr>
      <w:tr w:rsidR="001A6D01" w:rsidRPr="00FD63C0" w:rsidTr="001A6D01">
        <w:trPr>
          <w:trHeight w:hRule="exact" w:val="510"/>
          <w:jc w:val="center"/>
        </w:trPr>
        <w:tc>
          <w:tcPr>
            <w:tcW w:w="3685" w:type="dxa"/>
            <w:shd w:val="clear" w:color="auto" w:fill="auto"/>
          </w:tcPr>
          <w:p w:rsidR="001A6D01" w:rsidRPr="001A6D01" w:rsidRDefault="001A6D01" w:rsidP="00A40E68">
            <w:pPr>
              <w:pStyle w:val="a"/>
              <w:spacing w:line="276" w:lineRule="auto"/>
              <w:jc w:val="lowKashida"/>
              <w:rPr>
                <w:rtl/>
              </w:rPr>
            </w:pPr>
            <w:r w:rsidRPr="001C1E45">
              <w:rPr>
                <w:rtl/>
              </w:rPr>
              <w:t>أو في القليل والكثير حُمِلَ</w:t>
            </w:r>
            <w:r w:rsidR="00A40E68">
              <w:rPr>
                <w:rFonts w:hint="cs"/>
                <w:rtl/>
              </w:rPr>
              <w:br/>
            </w:r>
          </w:p>
        </w:tc>
        <w:tc>
          <w:tcPr>
            <w:tcW w:w="567" w:type="dxa"/>
          </w:tcPr>
          <w:p w:rsidR="001A6D01" w:rsidRPr="001A6D01" w:rsidRDefault="001A6D01" w:rsidP="00A40E68">
            <w:pPr>
              <w:pStyle w:val="a"/>
              <w:spacing w:line="276" w:lineRule="auto"/>
              <w:jc w:val="lowKashida"/>
              <w:rPr>
                <w:rtl/>
              </w:rPr>
            </w:pPr>
          </w:p>
        </w:tc>
        <w:tc>
          <w:tcPr>
            <w:tcW w:w="3685" w:type="dxa"/>
            <w:shd w:val="clear" w:color="auto" w:fill="auto"/>
          </w:tcPr>
          <w:p w:rsidR="001A6D01" w:rsidRPr="001C1E45" w:rsidRDefault="001A6D01" w:rsidP="00A40E68">
            <w:pPr>
              <w:pStyle w:val="a"/>
              <w:spacing w:line="276" w:lineRule="auto"/>
              <w:jc w:val="lowKashida"/>
              <w:rPr>
                <w:rtl/>
              </w:rPr>
            </w:pPr>
            <w:r w:rsidRPr="001C1E45">
              <w:rPr>
                <w:rtl/>
              </w:rPr>
              <w:t>على القليل حسبما تأصل</w:t>
            </w:r>
            <w:r w:rsidR="00A40E68">
              <w:rPr>
                <w:rFonts w:hint="cs"/>
                <w:rtl/>
              </w:rPr>
              <w:t>ا</w:t>
            </w:r>
            <w:r w:rsidR="00A40E68">
              <w:rPr>
                <w:rFonts w:hint="cs"/>
                <w:rtl/>
              </w:rPr>
              <w:br/>
            </w:r>
            <w:r w:rsidRPr="001C1E45">
              <w:rPr>
                <w:rtl/>
              </w:rPr>
              <w:t xml:space="preserve"> </w:t>
            </w:r>
          </w:p>
          <w:p w:rsidR="001A6D01" w:rsidRPr="001A6D01" w:rsidRDefault="001A6D01" w:rsidP="00A40E68">
            <w:pPr>
              <w:pStyle w:val="a"/>
              <w:spacing w:line="276" w:lineRule="auto"/>
              <w:jc w:val="lowKashida"/>
              <w:rPr>
                <w:rtl/>
              </w:rPr>
            </w:pPr>
          </w:p>
        </w:tc>
      </w:tr>
      <w:tr w:rsidR="001A6D01" w:rsidRPr="00FD63C0" w:rsidTr="001A6D01">
        <w:trPr>
          <w:trHeight w:hRule="exact" w:val="510"/>
          <w:jc w:val="center"/>
        </w:trPr>
        <w:tc>
          <w:tcPr>
            <w:tcW w:w="3685" w:type="dxa"/>
            <w:shd w:val="clear" w:color="auto" w:fill="auto"/>
          </w:tcPr>
          <w:p w:rsidR="001A6D01" w:rsidRPr="001A6D01" w:rsidRDefault="001C1E45" w:rsidP="00A40E68">
            <w:pPr>
              <w:pStyle w:val="a"/>
              <w:spacing w:line="276" w:lineRule="auto"/>
              <w:jc w:val="lowKashida"/>
              <w:rPr>
                <w:rtl/>
              </w:rPr>
            </w:pPr>
            <w:r w:rsidRPr="001C1E45">
              <w:rPr>
                <w:rtl/>
              </w:rPr>
              <w:t>كذا مما قعدوا الأصل العدم</w:t>
            </w:r>
            <w:r w:rsidR="00A40E68">
              <w:rPr>
                <w:rFonts w:hint="cs"/>
                <w:rtl/>
              </w:rPr>
              <w:br/>
            </w:r>
          </w:p>
        </w:tc>
        <w:tc>
          <w:tcPr>
            <w:tcW w:w="567" w:type="dxa"/>
          </w:tcPr>
          <w:p w:rsidR="001A6D01" w:rsidRPr="001A6D01" w:rsidRDefault="001A6D01" w:rsidP="00A40E68">
            <w:pPr>
              <w:pStyle w:val="a"/>
              <w:spacing w:line="276" w:lineRule="auto"/>
              <w:jc w:val="lowKashida"/>
              <w:rPr>
                <w:rtl/>
              </w:rPr>
            </w:pPr>
          </w:p>
        </w:tc>
        <w:tc>
          <w:tcPr>
            <w:tcW w:w="3685" w:type="dxa"/>
            <w:shd w:val="clear" w:color="auto" w:fill="auto"/>
          </w:tcPr>
          <w:p w:rsidR="001C1E45" w:rsidRPr="001C1E45" w:rsidRDefault="001C1E45" w:rsidP="00A40E68">
            <w:pPr>
              <w:pStyle w:val="a"/>
              <w:spacing w:line="276" w:lineRule="auto"/>
              <w:jc w:val="lowKashida"/>
              <w:rPr>
                <w:rtl/>
              </w:rPr>
            </w:pPr>
            <w:r w:rsidRPr="001C1E45">
              <w:rPr>
                <w:rtl/>
              </w:rPr>
              <w:t>فاعرف فروع ما يجيء وما قدم</w:t>
            </w:r>
            <w:r w:rsidR="00A40E68">
              <w:rPr>
                <w:rFonts w:hint="cs"/>
                <w:rtl/>
              </w:rPr>
              <w:br/>
            </w:r>
          </w:p>
          <w:p w:rsidR="001A6D01" w:rsidRPr="001A6D01" w:rsidRDefault="001A6D01" w:rsidP="00A40E68">
            <w:pPr>
              <w:pStyle w:val="a"/>
              <w:spacing w:line="276" w:lineRule="auto"/>
              <w:jc w:val="lowKashida"/>
              <w:rPr>
                <w:rtl/>
              </w:rPr>
            </w:pPr>
          </w:p>
        </w:tc>
      </w:tr>
    </w:tbl>
    <w:p w:rsidR="001A6D01" w:rsidRDefault="001A6D01" w:rsidP="00A40E68">
      <w:pPr>
        <w:tabs>
          <w:tab w:val="clear" w:pos="5187"/>
          <w:tab w:val="clear" w:pos="7313"/>
        </w:tabs>
        <w:autoSpaceDE w:val="0"/>
        <w:autoSpaceDN w:val="0"/>
        <w:adjustRightInd w:val="0"/>
        <w:spacing w:line="276" w:lineRule="auto"/>
        <w:jc w:val="lowKashida"/>
        <w:rPr>
          <w:rFonts w:ascii="Simplified Arabic" w:hAnsi="Simplified Arabic"/>
          <w:b w:val="0"/>
          <w:bCs w:val="0"/>
          <w:noProof w:val="0"/>
          <w:color w:val="000000"/>
          <w:sz w:val="28"/>
          <w:rtl/>
        </w:rPr>
      </w:pPr>
    </w:p>
    <w:p w:rsidR="00312E27" w:rsidRDefault="00312E27" w:rsidP="002C4DA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 xml:space="preserve">وأيضًا تنظر هذه القاعدة في الأشباه والنظائر لابن نجيم الحنفي، لكن عنده القاعدة الثالثة؛ لأنَّه قسم القاعدة الأولى </w:t>
      </w:r>
      <w:r w:rsidR="002C4DA9">
        <w:rPr>
          <w:rFonts w:ascii="Simplified Arabic" w:hAnsi="Simplified Arabic"/>
          <w:b w:val="0"/>
          <w:bCs w:val="0"/>
          <w:noProof w:val="0"/>
          <w:color w:val="000000"/>
          <w:sz w:val="28"/>
          <w:rtl/>
        </w:rPr>
        <w:t>إلى قسمين، الأمور بمقاصدها</w:t>
      </w:r>
      <w:r>
        <w:rPr>
          <w:rFonts w:ascii="Simplified Arabic" w:hAnsi="Simplified Arabic"/>
          <w:b w:val="0"/>
          <w:bCs w:val="0"/>
          <w:noProof w:val="0"/>
          <w:color w:val="000000"/>
          <w:sz w:val="28"/>
          <w:rtl/>
        </w:rPr>
        <w:t xml:space="preserve"> قسمها إلى قاعدتين</w:t>
      </w:r>
      <w:r w:rsidR="002C4DA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والسيوطي جعلها قاعدة واحدة، وعلى كل حال الاهتمام بمثل هذه الكتب في غاية الأهمية؛ لأنَّها تضبط له فقهه وتولد لديه فقه</w:t>
      </w:r>
      <w:r w:rsidR="002C4DA9">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وفيها فروع كثيرة ت</w:t>
      </w:r>
      <w:r w:rsidR="002E2643">
        <w:rPr>
          <w:rFonts w:ascii="Simplified Arabic" w:hAnsi="Simplified Arabic"/>
          <w:b w:val="0"/>
          <w:bCs w:val="0"/>
          <w:noProof w:val="0"/>
          <w:color w:val="000000"/>
          <w:sz w:val="28"/>
          <w:rtl/>
        </w:rPr>
        <w:t>ندرج تحت أصول يسيرة، فينضبط فقه</w:t>
      </w:r>
      <w:r w:rsidR="002E2643">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وأشباه ابن </w:t>
      </w:r>
      <w:r w:rsidR="002E2643">
        <w:rPr>
          <w:rFonts w:ascii="Simplified Arabic" w:hAnsi="Simplified Arabic"/>
          <w:b w:val="0"/>
          <w:bCs w:val="0"/>
          <w:noProof w:val="0"/>
          <w:color w:val="000000"/>
          <w:sz w:val="28"/>
          <w:rtl/>
        </w:rPr>
        <w:t>ن</w:t>
      </w:r>
      <w:r w:rsidR="002E2643">
        <w:rPr>
          <w:rFonts w:ascii="Simplified Arabic" w:hAnsi="Simplified Arabic" w:hint="cs"/>
          <w:b w:val="0"/>
          <w:bCs w:val="0"/>
          <w:noProof w:val="0"/>
          <w:color w:val="000000"/>
          <w:sz w:val="28"/>
          <w:rtl/>
        </w:rPr>
        <w:t>ج</w:t>
      </w:r>
      <w:r>
        <w:rPr>
          <w:rFonts w:ascii="Simplified Arabic" w:hAnsi="Simplified Arabic"/>
          <w:b w:val="0"/>
          <w:bCs w:val="0"/>
          <w:noProof w:val="0"/>
          <w:color w:val="000000"/>
          <w:sz w:val="28"/>
          <w:rtl/>
        </w:rPr>
        <w:t xml:space="preserve">يم مأخوذ من أشباه السيوطي، من </w:t>
      </w:r>
      <w:r w:rsidR="002E2643">
        <w:rPr>
          <w:rFonts w:ascii="Simplified Arabic" w:hAnsi="Simplified Arabic" w:hint="cs"/>
          <w:b w:val="0"/>
          <w:bCs w:val="0"/>
          <w:noProof w:val="0"/>
          <w:color w:val="000000"/>
          <w:sz w:val="28"/>
          <w:rtl/>
        </w:rPr>
        <w:t>ال</w:t>
      </w:r>
      <w:r>
        <w:rPr>
          <w:rFonts w:ascii="Simplified Arabic" w:hAnsi="Simplified Arabic"/>
          <w:b w:val="0"/>
          <w:bCs w:val="0"/>
          <w:noProof w:val="0"/>
          <w:color w:val="000000"/>
          <w:sz w:val="28"/>
          <w:rtl/>
        </w:rPr>
        <w:t xml:space="preserve">أشباه </w:t>
      </w:r>
      <w:r w:rsidR="002E2643">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 xml:space="preserve">النظائر للسيوطي، وأدخل عليه ما يناسب مذهبه الحنفي؛ لأنَّه جعلها في قواعد الحنفية، قواعد الفقه عند الحنفية، والسيوطي على قواعد الفقه عند الشافعية، </w:t>
      </w:r>
      <w:r w:rsidR="002E2643">
        <w:rPr>
          <w:rFonts w:ascii="Simplified Arabic" w:hAnsi="Simplified Arabic"/>
          <w:b w:val="0"/>
          <w:bCs w:val="0"/>
          <w:noProof w:val="0"/>
          <w:color w:val="000000"/>
          <w:sz w:val="28"/>
          <w:rtl/>
        </w:rPr>
        <w:t xml:space="preserve">على كل حال </w:t>
      </w:r>
      <w:r>
        <w:rPr>
          <w:rFonts w:ascii="Simplified Arabic" w:hAnsi="Simplified Arabic"/>
          <w:b w:val="0"/>
          <w:bCs w:val="0"/>
          <w:noProof w:val="0"/>
          <w:color w:val="000000"/>
          <w:sz w:val="28"/>
          <w:rtl/>
        </w:rPr>
        <w:t>القواعد الخمس لا يختلف فيها أحد</w:t>
      </w:r>
      <w:r w:rsidR="002C4DA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القواعد الكلية، بخلاف القواعد المختلف فيها الأغلبية التي تلي ذلك.</w:t>
      </w:r>
    </w:p>
    <w:p w:rsidR="00312E27" w:rsidRDefault="00312E27" w:rsidP="00CF53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t>المُقَدِّم:</w:t>
      </w:r>
      <w:r w:rsidR="001A6D01">
        <w:rPr>
          <w:rFonts w:ascii="Simplified Arabic" w:hAnsi="Simplified Arabic" w:hint="cs"/>
          <w:noProof w:val="0"/>
          <w:color w:val="000000"/>
          <w:sz w:val="28"/>
          <w:rtl/>
        </w:rPr>
        <w:t xml:space="preserve"> </w:t>
      </w:r>
      <w:r>
        <w:rPr>
          <w:rFonts w:ascii="Simplified Arabic" w:hAnsi="Simplified Arabic"/>
          <w:noProof w:val="0"/>
          <w:color w:val="000000"/>
          <w:sz w:val="28"/>
          <w:rtl/>
        </w:rPr>
        <w:t>نكتفي بهذا</w:t>
      </w:r>
      <w:r w:rsidR="002C4DA9">
        <w:rPr>
          <w:rFonts w:ascii="Simplified Arabic" w:hAnsi="Simplified Arabic" w:hint="cs"/>
          <w:noProof w:val="0"/>
          <w:color w:val="000000"/>
          <w:sz w:val="28"/>
          <w:rtl/>
        </w:rPr>
        <w:t>-</w:t>
      </w:r>
      <w:r>
        <w:rPr>
          <w:rFonts w:ascii="Simplified Arabic" w:hAnsi="Simplified Arabic"/>
          <w:noProof w:val="0"/>
          <w:color w:val="000000"/>
          <w:sz w:val="28"/>
          <w:rtl/>
        </w:rPr>
        <w:t xml:space="preserve"> أحسن الله إليكم</w:t>
      </w:r>
      <w:r w:rsidR="002C4DA9">
        <w:rPr>
          <w:rFonts w:ascii="Simplified Arabic" w:hAnsi="Simplified Arabic" w:hint="cs"/>
          <w:noProof w:val="0"/>
          <w:color w:val="000000"/>
          <w:sz w:val="28"/>
          <w:rtl/>
        </w:rPr>
        <w:t>-</w:t>
      </w:r>
      <w:r>
        <w:rPr>
          <w:rFonts w:ascii="Simplified Arabic" w:hAnsi="Simplified Arabic"/>
          <w:noProof w:val="0"/>
          <w:color w:val="000000"/>
          <w:sz w:val="28"/>
          <w:rtl/>
        </w:rPr>
        <w:t xml:space="preserve"> على أن نستكمل ما تبقى في حلقة قادمة</w:t>
      </w:r>
      <w:r w:rsidR="002C4DA9">
        <w:rPr>
          <w:rFonts w:ascii="Simplified Arabic" w:hAnsi="Simplified Arabic" w:hint="cs"/>
          <w:noProof w:val="0"/>
          <w:color w:val="000000"/>
          <w:sz w:val="28"/>
          <w:rtl/>
        </w:rPr>
        <w:t>،</w:t>
      </w:r>
      <w:r>
        <w:rPr>
          <w:rFonts w:ascii="Simplified Arabic" w:hAnsi="Simplified Arabic"/>
          <w:noProof w:val="0"/>
          <w:color w:val="000000"/>
          <w:sz w:val="28"/>
          <w:rtl/>
        </w:rPr>
        <w:t xml:space="preserve"> وأنتم على خير، أيُّها الإخوة والأخوات بهذا نصل وإيَّاكم إلى ختام حلقتنا من شرح كتاب" التجريد الصريح لأحاديث الجامع الصحيح"، شكرًا لطيب متابعتكم</w:t>
      </w:r>
      <w:r w:rsidR="002E2643">
        <w:rPr>
          <w:rFonts w:ascii="Simplified Arabic" w:hAnsi="Simplified Arabic"/>
          <w:noProof w:val="0"/>
          <w:color w:val="000000"/>
          <w:sz w:val="28"/>
          <w:rtl/>
        </w:rPr>
        <w:t xml:space="preserve">، نلقاكم بإذن الله تعالى في حلقة </w:t>
      </w:r>
      <w:r>
        <w:rPr>
          <w:rFonts w:ascii="Simplified Arabic" w:hAnsi="Simplified Arabic"/>
          <w:noProof w:val="0"/>
          <w:color w:val="000000"/>
          <w:sz w:val="28"/>
          <w:rtl/>
        </w:rPr>
        <w:t>قادمة</w:t>
      </w:r>
      <w:r w:rsidR="002C4DA9">
        <w:rPr>
          <w:rFonts w:ascii="Simplified Arabic" w:hAnsi="Simplified Arabic" w:hint="cs"/>
          <w:noProof w:val="0"/>
          <w:color w:val="000000"/>
          <w:sz w:val="28"/>
          <w:rtl/>
        </w:rPr>
        <w:t>،</w:t>
      </w:r>
      <w:r>
        <w:rPr>
          <w:rFonts w:ascii="Simplified Arabic" w:hAnsi="Simplified Arabic"/>
          <w:noProof w:val="0"/>
          <w:color w:val="000000"/>
          <w:sz w:val="28"/>
          <w:rtl/>
        </w:rPr>
        <w:t xml:space="preserve"> وأنتم على خير، والسلام عليكم ورحمة الله وبركاته.</w:t>
      </w:r>
    </w:p>
    <w:p w:rsidR="00946C47" w:rsidRPr="00946C47" w:rsidRDefault="00946C47" w:rsidP="00CF535D">
      <w:pPr>
        <w:spacing w:line="276" w:lineRule="auto"/>
        <w:rPr>
          <w:rFonts w:ascii="ATraditional Arabic" w:hAnsi="ATraditional Arabic" w:cs="ATraditional Arabic"/>
          <w:b w:val="0"/>
          <w:bCs w:val="0"/>
          <w:caps/>
          <w:noProof w:val="0"/>
          <w:sz w:val="36"/>
          <w:szCs w:val="36"/>
        </w:rPr>
      </w:pPr>
      <w:bookmarkStart w:id="1" w:name="_GoBack"/>
      <w:bookmarkEnd w:id="1"/>
    </w:p>
    <w:sectPr w:rsidR="00946C47" w:rsidRPr="00946C4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CA3" w:rsidRDefault="002A0CA3" w:rsidP="00235F65">
      <w:r>
        <w:separator/>
      </w:r>
    </w:p>
  </w:endnote>
  <w:endnote w:type="continuationSeparator" w:id="0">
    <w:p w:rsidR="002A0CA3" w:rsidRDefault="002A0CA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3A9B06-8B93-4D65-BF88-CC998FD40A75}"/>
    <w:embedBold r:id="rId2" w:fontKey="{418F2892-0A03-47F1-AE12-4FDDFF1D1DD5}"/>
    <w:embedBoldItalic r:id="rId3" w:fontKey="{88D0C256-136B-42DD-8F35-7337C7525D66}"/>
  </w:font>
  <w:font w:name="Courier New">
    <w:panose1 w:val="02070309020205020404"/>
    <w:charset w:val="00"/>
    <w:family w:val="modern"/>
    <w:pitch w:val="fixed"/>
    <w:sig w:usb0="E0002EFF" w:usb1="C0007843" w:usb2="00000009" w:usb3="00000000" w:csb0="000001FF" w:csb1="00000000"/>
    <w:embedRegular r:id="rId4" w:fontKey="{A3864F9B-4EEE-444A-8B66-DE20DF985E4A}"/>
  </w:font>
  <w:font w:name="Wingdings">
    <w:panose1 w:val="05000000000000000000"/>
    <w:charset w:val="02"/>
    <w:family w:val="auto"/>
    <w:pitch w:val="variable"/>
    <w:sig w:usb0="00000000" w:usb1="10000000" w:usb2="00000000" w:usb3="00000000" w:csb0="80000000" w:csb1="00000000"/>
    <w:embedRegular r:id="rId5" w:fontKey="{2B739FB2-FA50-43E3-B74E-F9E7208E0772}"/>
  </w:font>
  <w:font w:name="Symbol">
    <w:panose1 w:val="05050102010706020507"/>
    <w:charset w:val="02"/>
    <w:family w:val="roman"/>
    <w:pitch w:val="variable"/>
    <w:sig w:usb0="00000000" w:usb1="10000000" w:usb2="00000000" w:usb3="00000000" w:csb0="80000000" w:csb1="00000000"/>
    <w:embedRegular r:id="rId6" w:fontKey="{FEFB700E-3386-4087-A759-247D24A27AEA}"/>
  </w:font>
  <w:font w:name="Al-Mateen">
    <w:panose1 w:val="02060803050605020204"/>
    <w:charset w:val="00"/>
    <w:family w:val="roman"/>
    <w:pitch w:val="variable"/>
    <w:sig w:usb0="800020AF" w:usb1="C000204A" w:usb2="00000008" w:usb3="00000000" w:csb0="00000041" w:csb1="00000000"/>
    <w:embedRegular r:id="rId7" w:fontKey="{F7D5270F-8E43-4836-9DF6-462E021084AB}"/>
    <w:embedBold r:id="rId8" w:fontKey="{9A1F4874-6185-4E92-8BD3-B4D13A505913}"/>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3C02137D-1D1E-45C2-B95E-A52E3235EF6E}"/>
    <w:embedBold r:id="rId10" w:fontKey="{46C37ED1-2CF4-473C-BE9E-5DAB5F7E92F9}"/>
  </w:font>
  <w:font w:name="DecoType Naskh Variants">
    <w:panose1 w:val="02010400000000000000"/>
    <w:charset w:val="B2"/>
    <w:family w:val="auto"/>
    <w:pitch w:val="variable"/>
    <w:sig w:usb0="00002001" w:usb1="80000000" w:usb2="00000008" w:usb3="00000000" w:csb0="00000040" w:csb1="00000000"/>
    <w:embedRegular r:id="rId11" w:fontKey="{C0D914A8-AE22-42ED-BDA2-A733A4C8E13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AC99E3F5-FEE3-4730-BBAE-BFB345E357B7}"/>
    <w:embedBold r:id="rId13" w:fontKey="{A20DCDE8-68E9-43CA-8D19-32755F4CCC6A}"/>
  </w:font>
  <w:font w:name="Cambria">
    <w:panose1 w:val="02040503050406030204"/>
    <w:charset w:val="00"/>
    <w:family w:val="roman"/>
    <w:pitch w:val="variable"/>
    <w:sig w:usb0="E00006FF" w:usb1="400004FF" w:usb2="00000000" w:usb3="00000000" w:csb0="0000019F" w:csb1="00000000"/>
    <w:embedRegular r:id="rId14" w:fontKey="{8D375595-D8B9-4041-95D0-6086E5F583C1}"/>
    <w:embedBold r:id="rId15" w:fontKey="{6D8271AE-889F-461C-A993-EA50A27C281F}"/>
    <w:embedBoldItalic r:id="rId16" w:fontKey="{931431B6-7FC7-496B-A3E2-F91FD3F74C43}"/>
  </w:font>
  <w:font w:name="Calibri">
    <w:panose1 w:val="020F0502020204030204"/>
    <w:charset w:val="00"/>
    <w:family w:val="swiss"/>
    <w:pitch w:val="variable"/>
    <w:sig w:usb0="E0002AFF" w:usb1="C000247B" w:usb2="00000009" w:usb3="00000000" w:csb0="000001FF" w:csb1="00000000"/>
    <w:embedRegular r:id="rId17" w:fontKey="{3BE608B7-A097-4A2B-99D7-D9269B7CCD89}"/>
    <w:embedBold r:id="rId18" w:fontKey="{42F9D60E-9211-440E-BD57-9247F08BB26F}"/>
    <w:embedBoldItalic r:id="rId19" w:fontKey="{602504D2-AE5B-4247-B6DF-2E99FFE3DCD0}"/>
  </w:font>
  <w:font w:name="Arial">
    <w:panose1 w:val="020B0604020202020204"/>
    <w:charset w:val="00"/>
    <w:family w:val="swiss"/>
    <w:pitch w:val="variable"/>
    <w:sig w:usb0="E0002EFF" w:usb1="C0007843" w:usb2="00000009" w:usb3="00000000" w:csb0="000001FF" w:csb1="00000000"/>
    <w:embedRegular r:id="rId20" w:fontKey="{948250CC-DDF4-4720-A275-301B664376AD}"/>
    <w:embedBold r:id="rId21" w:fontKey="{49912D96-C41E-48C7-B1B8-23D7717309CF}"/>
    <w:embedBoldItalic r:id="rId22" w:fontKey="{836635D4-0AA3-45F1-8D49-4353B146CC8B}"/>
  </w:font>
  <w:font w:name="Tahoma">
    <w:panose1 w:val="020B0604030504040204"/>
    <w:charset w:val="00"/>
    <w:family w:val="swiss"/>
    <w:pitch w:val="variable"/>
    <w:sig w:usb0="E1002EFF" w:usb1="C000605B" w:usb2="00000029" w:usb3="00000000" w:csb0="000101FF" w:csb1="00000000"/>
    <w:embedRegular r:id="rId23" w:fontKey="{CFE6DDD8-68D9-4908-8891-ECB0C6172607}"/>
    <w:embedBold r:id="rId24" w:fontKey="{08129616-4466-41BB-A3D7-210851E2A294}"/>
    <w:embedItalic r:id="rId25" w:fontKey="{7A9C4BD3-CFA2-4D29-A659-46FEB9407164}"/>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EEA3697F-B82F-43CA-BFD4-D85BBE98A7B2}"/>
  </w:font>
  <w:font w:name="AGA Arabesque">
    <w:panose1 w:val="05010101010101010101"/>
    <w:charset w:val="02"/>
    <w:family w:val="auto"/>
    <w:pitch w:val="variable"/>
    <w:sig w:usb0="00000000" w:usb1="10000000" w:usb2="00000000" w:usb3="00000000" w:csb0="80000000" w:csb1="00000000"/>
    <w:embedRegular r:id="rId27" w:fontKey="{11FD3061-221D-475D-B0C2-DF26FF676A1F}"/>
  </w:font>
  <w:font w:name="PT Bold Heading">
    <w:panose1 w:val="02010400000000000000"/>
    <w:charset w:val="B2"/>
    <w:family w:val="auto"/>
    <w:pitch w:val="variable"/>
    <w:sig w:usb0="00002001" w:usb1="80000000" w:usb2="00000008" w:usb3="00000000" w:csb0="00000040" w:csb1="00000000"/>
    <w:embedRegular r:id="rId28" w:fontKey="{4148427A-9692-4B0C-81E2-3B2D502114CC}"/>
  </w:font>
  <w:font w:name="Andalus">
    <w:panose1 w:val="02020603050405020304"/>
    <w:charset w:val="00"/>
    <w:family w:val="roman"/>
    <w:pitch w:val="variable"/>
    <w:sig w:usb0="00002003" w:usb1="80000000" w:usb2="00000008" w:usb3="00000000" w:csb0="00000041" w:csb1="00000000"/>
    <w:embedBold r:id="rId29" w:fontKey="{06AF94E9-EBEE-4DEF-8CEA-BE627D4429FB}"/>
  </w:font>
  <w:font w:name="AL-Mohanad Bold">
    <w:panose1 w:val="00000000000000000000"/>
    <w:charset w:val="B2"/>
    <w:family w:val="auto"/>
    <w:pitch w:val="variable"/>
    <w:sig w:usb0="00002001" w:usb1="00000000" w:usb2="00000000" w:usb3="00000000" w:csb0="00000040" w:csb1="00000000"/>
    <w:embedRegular r:id="rId30" w:fontKey="{67D845E0-05DE-406A-9412-91030EBA2200}"/>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CA3" w:rsidRDefault="002A0CA3" w:rsidP="00235F65">
      <w:r>
        <w:separator/>
      </w:r>
    </w:p>
  </w:footnote>
  <w:footnote w:type="continuationSeparator" w:id="0">
    <w:p w:rsidR="002A0CA3" w:rsidRDefault="002A0CA3"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2A0CA3"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423AB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37BD0">
                  <w:rPr>
                    <w:rStyle w:val="PageNumber"/>
                    <w:rFonts w:cs="Traditional Arabic"/>
                    <w:sz w:val="26"/>
                    <w:szCs w:val="26"/>
                    <w:rtl/>
                  </w:rPr>
                  <w:t>10</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423AB9"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637BD0">
                  <w:rPr>
                    <w:rFonts w:cs="Traditional Arabic"/>
                    <w:sz w:val="28"/>
                    <w:rtl/>
                  </w:rPr>
                  <w:t>10</w:t>
                </w:r>
                <w:r>
                  <w:rPr>
                    <w:rFonts w:cs="Traditional Arabic"/>
                    <w:sz w:val="28"/>
                  </w:rPr>
                  <w:fldChar w:fldCharType="end"/>
                </w:r>
              </w:p>
            </w:txbxContent>
          </v:textbox>
          <w10:wrap type="square"/>
        </v:shape>
      </w:pict>
    </w:r>
  </w:p>
  <w:p w:rsidR="00715065" w:rsidRPr="00711431" w:rsidRDefault="002A0CA3"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2A0CA3"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423AB9"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637BD0">
                  <w:rPr>
                    <w:rStyle w:val="PageNumber"/>
                    <w:rFonts w:cs="Traditional Arabic"/>
                    <w:rtl/>
                  </w:rPr>
                  <w:t>9</w:t>
                </w:r>
                <w:r>
                  <w:rPr>
                    <w:rStyle w:val="PageNumber"/>
                    <w:rFonts w:cs="Traditional Arabic"/>
                  </w:rPr>
                  <w:fldChar w:fldCharType="end"/>
                </w:r>
              </w:p>
            </w:txbxContent>
          </v:textbox>
          <w10:wrap anchorx="page"/>
        </v:shape>
      </w:pict>
    </w:r>
  </w:p>
  <w:p w:rsidR="00715065" w:rsidRPr="00711431" w:rsidRDefault="002A0CA3"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423AB9"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637BD0">
                  <w:rPr>
                    <w:rStyle w:val="PageNumber"/>
                    <w:rFonts w:cs="Traditional Arabic"/>
                    <w:sz w:val="28"/>
                    <w:rtl/>
                  </w:rPr>
                  <w:t>9</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423AB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37BD0">
                  <w:rPr>
                    <w:rStyle w:val="PageNumber"/>
                    <w:rFonts w:cs="Traditional Arabic"/>
                    <w:sz w:val="26"/>
                    <w:szCs w:val="26"/>
                    <w:rtl/>
                  </w:rPr>
                  <w:t>9</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6C3923C6"/>
    <w:multiLevelType w:val="hybridMultilevel"/>
    <w:tmpl w:val="B95A258A"/>
    <w:lvl w:ilvl="0" w:tplc="99D4D52C">
      <w:numFmt w:val="bullet"/>
      <w:lvlText w:val="-"/>
      <w:lvlJc w:val="left"/>
      <w:pPr>
        <w:ind w:left="720" w:hanging="360"/>
      </w:pPr>
      <w:rPr>
        <w:rFonts w:ascii="Simplified Arabic" w:eastAsia="SimSu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078A"/>
    <w:rsid w:val="00041127"/>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44A"/>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6D01"/>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E4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5AD"/>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090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33B"/>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32B"/>
    <w:rsid w:val="002526EF"/>
    <w:rsid w:val="00252743"/>
    <w:rsid w:val="00252C12"/>
    <w:rsid w:val="00252EB0"/>
    <w:rsid w:val="00253397"/>
    <w:rsid w:val="00253AAD"/>
    <w:rsid w:val="00253BBB"/>
    <w:rsid w:val="00253D41"/>
    <w:rsid w:val="00253E00"/>
    <w:rsid w:val="0025435A"/>
    <w:rsid w:val="002545B3"/>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CA3"/>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DA9"/>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643"/>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2E27"/>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A36"/>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8B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25"/>
    <w:rsid w:val="00410FFC"/>
    <w:rsid w:val="0041108F"/>
    <w:rsid w:val="00411218"/>
    <w:rsid w:val="0041125B"/>
    <w:rsid w:val="0041130F"/>
    <w:rsid w:val="0041163B"/>
    <w:rsid w:val="004129B7"/>
    <w:rsid w:val="004129DE"/>
    <w:rsid w:val="00412AC2"/>
    <w:rsid w:val="00412FF7"/>
    <w:rsid w:val="00413256"/>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AB9"/>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70D"/>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ACD"/>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E7D"/>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5D66"/>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0FA4"/>
    <w:rsid w:val="00550FFB"/>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255"/>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6DE"/>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6CB0"/>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37BD0"/>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27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0C98"/>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B44"/>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0DEB"/>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431"/>
    <w:rsid w:val="008557F9"/>
    <w:rsid w:val="00855B51"/>
    <w:rsid w:val="00855CEF"/>
    <w:rsid w:val="00855E73"/>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66F"/>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6D2F"/>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47CB"/>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775"/>
    <w:rsid w:val="00A05888"/>
    <w:rsid w:val="00A05D66"/>
    <w:rsid w:val="00A05DFC"/>
    <w:rsid w:val="00A06135"/>
    <w:rsid w:val="00A06DFA"/>
    <w:rsid w:val="00A06F33"/>
    <w:rsid w:val="00A070E2"/>
    <w:rsid w:val="00A07A1C"/>
    <w:rsid w:val="00A10203"/>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5993"/>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E68"/>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7B8"/>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27A"/>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68C"/>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5E80"/>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797"/>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646"/>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5BD"/>
    <w:rsid w:val="00CF2B78"/>
    <w:rsid w:val="00CF3372"/>
    <w:rsid w:val="00CF3462"/>
    <w:rsid w:val="00CF3E9B"/>
    <w:rsid w:val="00CF46F6"/>
    <w:rsid w:val="00CF4701"/>
    <w:rsid w:val="00CF4A92"/>
    <w:rsid w:val="00CF4FBE"/>
    <w:rsid w:val="00CF52F2"/>
    <w:rsid w:val="00CF535D"/>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BCC"/>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5F2"/>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824"/>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4F3F"/>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C4B"/>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654A"/>
    <w:rsid w:val="00E26DC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C2E"/>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7ED"/>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1F85"/>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56E"/>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A44"/>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9E05D72A-0696-48AF-AB98-3B45980C2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EB47ED"/>
    <w:pPr>
      <w:tabs>
        <w:tab w:val="clear" w:pos="5187"/>
        <w:tab w:val="clear" w:pos="7313"/>
      </w:tabs>
      <w:jc w:val="center"/>
    </w:pPr>
    <w:rPr>
      <w:rFonts w:ascii="Simplified Arabic" w:eastAsia="Times New Roman" w:hAnsi="Simplified Arabic"/>
      <w:b w:val="0"/>
      <w:bCs w:val="0"/>
      <w:noProof w:val="0"/>
      <w:sz w:val="28"/>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876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FEE5D-5783-4AEC-AA01-EBE78B316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18627</TotalTime>
  <Pages>1</Pages>
  <Words>2225</Words>
  <Characters>12687</Characters>
  <Application>Microsoft Office Word</Application>
  <DocSecurity>0</DocSecurity>
  <Lines>105</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298</cp:revision>
  <cp:lastPrinted>2017-11-13T16:40:00Z</cp:lastPrinted>
  <dcterms:created xsi:type="dcterms:W3CDTF">2012-09-10T20:05:00Z</dcterms:created>
  <dcterms:modified xsi:type="dcterms:W3CDTF">2017-11-13T16:44:00Z</dcterms:modified>
</cp:coreProperties>
</file>