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A48" w:rsidRDefault="004E5A48" w:rsidP="008C0EC7">
      <w:pPr>
        <w:ind w:left="-1282" w:right="-709"/>
        <w:jc w:val="center"/>
        <w:rPr>
          <w:sz w:val="96"/>
          <w:szCs w:val="96"/>
          <w:rtl/>
        </w:rPr>
      </w:pPr>
    </w:p>
    <w:p w:rsidR="004E5A48" w:rsidRPr="00D715BE" w:rsidRDefault="004E5A48" w:rsidP="00D715BE">
      <w:pPr>
        <w:ind w:left="-1282" w:right="-709"/>
        <w:jc w:val="center"/>
        <w:rPr>
          <w:rFonts w:cs="Arial"/>
          <w:sz w:val="96"/>
          <w:szCs w:val="96"/>
          <w:rtl/>
        </w:rPr>
      </w:pPr>
      <w:r>
        <w:rPr>
          <w:sz w:val="96"/>
          <w:szCs w:val="96"/>
        </w:rPr>
        <w:sym w:font="AGA Arabesque" w:char="F050"/>
      </w:r>
    </w:p>
    <w:p w:rsidR="004E5A48" w:rsidRDefault="004E5A48"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4E5A48" w:rsidRDefault="004E5A48" w:rsidP="008C0EC7">
      <w:pPr>
        <w:ind w:left="-1282" w:right="-709"/>
        <w:jc w:val="center"/>
        <w:rPr>
          <w:rFonts w:cs="Arial"/>
          <w:sz w:val="96"/>
          <w:szCs w:val="96"/>
        </w:rPr>
      </w:pPr>
    </w:p>
    <w:p w:rsidR="004E5A48" w:rsidRDefault="004E5A48" w:rsidP="008C0EC7">
      <w:pPr>
        <w:ind w:left="-1282" w:right="-709"/>
        <w:jc w:val="center"/>
        <w:rPr>
          <w:rFonts w:cs="Arial"/>
          <w:sz w:val="96"/>
          <w:szCs w:val="96"/>
        </w:rPr>
      </w:pPr>
    </w:p>
    <w:p w:rsidR="004E5A48" w:rsidRDefault="004E5A48" w:rsidP="008C0EC7">
      <w:pPr>
        <w:ind w:left="-1282" w:right="-709"/>
        <w:jc w:val="center"/>
        <w:rPr>
          <w:rFonts w:cs="Arial"/>
          <w:sz w:val="96"/>
          <w:szCs w:val="96"/>
          <w:rtl/>
        </w:rPr>
      </w:pPr>
      <w:r>
        <w:rPr>
          <w:rFonts w:ascii="Andalus" w:hAnsi="Andalus" w:cs="Andalus"/>
          <w:b/>
          <w:sz w:val="48"/>
          <w:szCs w:val="48"/>
          <w:rtl/>
        </w:rPr>
        <w:t>فضيلة الشيخ الدكتور</w:t>
      </w:r>
    </w:p>
    <w:p w:rsidR="004E5A48" w:rsidRDefault="004E5A48"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4E5A48" w:rsidRDefault="004E5A48"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4E5A48" w:rsidRDefault="004E5A48" w:rsidP="008C0EC7">
      <w:pPr>
        <w:pStyle w:val="AL-MohanadBold16"/>
        <w:rPr>
          <w:noProof w:val="0"/>
          <w:rtl/>
        </w:rPr>
      </w:pPr>
    </w:p>
    <w:p w:rsidR="004E5A48" w:rsidRDefault="004E5A48" w:rsidP="008C0EC7">
      <w:pPr>
        <w:pStyle w:val="AL-MohanadBold16"/>
        <w:rPr>
          <w:noProof w:val="0"/>
          <w:rtl/>
        </w:rPr>
      </w:pPr>
    </w:p>
    <w:p w:rsidR="004E5A48" w:rsidRDefault="004E5A48" w:rsidP="00011E8E">
      <w:pPr>
        <w:ind w:left="-1282" w:right="-709"/>
        <w:jc w:val="center"/>
        <w:rPr>
          <w:rFonts w:ascii="Tahoma" w:hAnsi="Tahoma" w:cs="Tahoma"/>
          <w:bCs/>
          <w:rtl/>
        </w:rPr>
      </w:pPr>
      <w:r>
        <w:rPr>
          <w:rFonts w:ascii="Tahoma" w:hAnsi="Tahoma" w:cs="Tahoma"/>
          <w:bCs/>
          <w:rtl/>
        </w:rPr>
        <w:t>«الحلقة الثامنة</w:t>
      </w:r>
      <w:r w:rsidR="00CB7D39">
        <w:rPr>
          <w:rFonts w:ascii="Tahoma" w:hAnsi="Tahoma" w:cs="Tahoma"/>
          <w:bCs/>
          <w:rtl/>
        </w:rPr>
        <w:t xml:space="preserve"> والعشر</w:t>
      </w:r>
      <w:r w:rsidR="00CB7D39">
        <w:rPr>
          <w:rFonts w:ascii="Tahoma" w:hAnsi="Tahoma" w:cs="Tahoma" w:hint="cs"/>
          <w:bCs/>
          <w:rtl/>
        </w:rPr>
        <w:t>و</w:t>
      </w:r>
      <w:r>
        <w:rPr>
          <w:rFonts w:ascii="Tahoma" w:hAnsi="Tahoma" w:cs="Tahoma"/>
          <w:bCs/>
          <w:rtl/>
        </w:rPr>
        <w:t>ن»</w:t>
      </w:r>
    </w:p>
    <w:p w:rsidR="004E5A48" w:rsidRDefault="004E5A48" w:rsidP="008C0EC7">
      <w:pPr>
        <w:pStyle w:val="BodyTextIndent"/>
        <w:ind w:left="-1282" w:right="-709" w:firstLine="562"/>
        <w:jc w:val="center"/>
        <w:rPr>
          <w:noProof w:val="0"/>
          <w:rtl/>
        </w:rPr>
      </w:pPr>
    </w:p>
    <w:p w:rsidR="004E5A48" w:rsidRDefault="004E5A48"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1428</w:t>
      </w:r>
    </w:p>
    <w:p w:rsidR="004E5A48" w:rsidRDefault="004E5A48" w:rsidP="008C0EC7">
      <w:pPr>
        <w:jc w:val="both"/>
        <w:rPr>
          <w:rFonts w:cs="Simplified Arabic"/>
          <w:b/>
          <w:bCs/>
          <w:sz w:val="36"/>
          <w:szCs w:val="28"/>
          <w:rtl/>
        </w:rPr>
      </w:pPr>
    </w:p>
    <w:p w:rsidR="004E5A48" w:rsidRDefault="004E5A48" w:rsidP="008C0EC7">
      <w:pPr>
        <w:jc w:val="both"/>
        <w:rPr>
          <w:rFonts w:cs="Simplified Arabic"/>
          <w:b/>
          <w:bCs/>
          <w:sz w:val="36"/>
          <w:szCs w:val="28"/>
          <w:rtl/>
        </w:rPr>
      </w:pPr>
    </w:p>
    <w:p w:rsidR="004E5A48" w:rsidRDefault="004E5A48" w:rsidP="008C0EC7">
      <w:pPr>
        <w:jc w:val="both"/>
        <w:rPr>
          <w:rFonts w:cs="Simplified Arabic"/>
          <w:b/>
          <w:bCs/>
          <w:sz w:val="36"/>
          <w:szCs w:val="28"/>
          <w:rtl/>
        </w:rPr>
      </w:pPr>
    </w:p>
    <w:p w:rsidR="004E5A48" w:rsidRDefault="004E5A48" w:rsidP="008C0EC7">
      <w:pPr>
        <w:jc w:val="both"/>
        <w:rPr>
          <w:rFonts w:cs="Simplified Arabic"/>
          <w:b/>
          <w:bCs/>
          <w:sz w:val="28"/>
          <w:szCs w:val="28"/>
          <w:rtl/>
        </w:rPr>
      </w:pPr>
    </w:p>
    <w:p w:rsidR="004E5A48" w:rsidRDefault="004E5A48" w:rsidP="00BD71CB">
      <w:pPr>
        <w:autoSpaceDE w:val="0"/>
        <w:autoSpaceDN w:val="0"/>
        <w:adjustRightInd w:val="0"/>
        <w:jc w:val="both"/>
        <w:rPr>
          <w:rFonts w:ascii="Simplified Arabic" w:hAnsi="Simplified Arabic" w:cs="Simplified Arabic"/>
          <w:b/>
          <w:bCs/>
          <w:color w:val="000000"/>
          <w:sz w:val="28"/>
          <w:szCs w:val="28"/>
          <w:rtl/>
          <w:lang w:bidi="ar-EG"/>
        </w:rPr>
      </w:pPr>
    </w:p>
    <w:p w:rsidR="004E5A48" w:rsidRPr="00BD71CB" w:rsidRDefault="004E5A48" w:rsidP="00BD71CB">
      <w:pPr>
        <w:autoSpaceDE w:val="0"/>
        <w:autoSpaceDN w:val="0"/>
        <w:adjustRightInd w:val="0"/>
        <w:jc w:val="both"/>
        <w:rPr>
          <w:rFonts w:ascii="Simplified Arabic" w:hAnsi="Simplified Arabic" w:cs="Simplified Arabic"/>
          <w:b/>
          <w:bCs/>
          <w:color w:val="000000"/>
          <w:sz w:val="28"/>
          <w:szCs w:val="28"/>
          <w:rtl/>
        </w:rPr>
      </w:pPr>
      <w:r w:rsidRPr="00BD71CB">
        <w:rPr>
          <w:rFonts w:ascii="Simplified Arabic" w:hAnsi="Simplified Arabic" w:cs="Simplified Arabic"/>
          <w:b/>
          <w:bCs/>
          <w:color w:val="000000"/>
          <w:sz w:val="28"/>
          <w:szCs w:val="28"/>
          <w:rtl/>
        </w:rPr>
        <w:lastRenderedPageBreak/>
        <w:t>المُقَدِّم: بسم الله الرحمن الرحيم.</w:t>
      </w:r>
    </w:p>
    <w:p w:rsidR="004E5A48" w:rsidRPr="00BD71CB" w:rsidRDefault="004E5A48" w:rsidP="00BD71CB">
      <w:pPr>
        <w:autoSpaceDE w:val="0"/>
        <w:autoSpaceDN w:val="0"/>
        <w:adjustRightInd w:val="0"/>
        <w:jc w:val="both"/>
        <w:rPr>
          <w:rFonts w:ascii="Simplified Arabic" w:hAnsi="Simplified Arabic" w:cs="Simplified Arabic"/>
          <w:b/>
          <w:bCs/>
          <w:color w:val="000000"/>
          <w:sz w:val="28"/>
          <w:szCs w:val="28"/>
          <w:rtl/>
        </w:rPr>
      </w:pPr>
      <w:r w:rsidRPr="00BD71CB">
        <w:rPr>
          <w:rFonts w:ascii="Simplified Arabic" w:hAnsi="Simplified Arabic" w:cs="Simplified Arabic"/>
          <w:b/>
          <w:bCs/>
          <w:color w:val="000000"/>
          <w:sz w:val="28"/>
          <w:szCs w:val="28"/>
          <w:rtl/>
        </w:rPr>
        <w:t>الحمد لله رب العالمين، والصلاة والسلام على أشرف الأنبياء والمرسلين نبينا محمد، وعلى آله وصحبه أجمعين. أيُّها الإخوة والأخوات السلام عليكم ورحمة الله وبركاته، وأهلًا بكم في حلقة جديدة من شرح كتاب الصوم، من كتاب التجريد الصريح لأحاديث الجامع الصحيح. في البداية نرحب بضيف البرنامج فضيلة الشيخ الدكتور/ عبد الكريم بن عبد الله الخضير، فأهلًا بكم فضيلة الدكتور.</w:t>
      </w:r>
    </w:p>
    <w:p w:rsidR="004E5A48" w:rsidRPr="00BD71CB" w:rsidRDefault="004E5A48" w:rsidP="00BD71CB">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حياكم الله، وبارك فيكم وفي الإخوة المستمعين.</w:t>
      </w:r>
    </w:p>
    <w:p w:rsidR="004E5A48" w:rsidRPr="00BD71CB" w:rsidRDefault="004E5A48" w:rsidP="00BD71CB">
      <w:pPr>
        <w:autoSpaceDE w:val="0"/>
        <w:autoSpaceDN w:val="0"/>
        <w:adjustRightInd w:val="0"/>
        <w:jc w:val="both"/>
        <w:rPr>
          <w:rFonts w:ascii="Simplified Arabic" w:hAnsi="Simplified Arabic" w:cs="Simplified Arabic"/>
          <w:b/>
          <w:bCs/>
          <w:color w:val="000000"/>
          <w:sz w:val="28"/>
          <w:szCs w:val="28"/>
          <w:rtl/>
        </w:rPr>
      </w:pPr>
      <w:r w:rsidRPr="00BD71CB">
        <w:rPr>
          <w:rFonts w:ascii="Simplified Arabic" w:hAnsi="Simplified Arabic" w:cs="Simplified Arabic"/>
          <w:b/>
          <w:bCs/>
          <w:color w:val="000000"/>
          <w:sz w:val="28"/>
          <w:szCs w:val="28"/>
          <w:rtl/>
        </w:rPr>
        <w:t>المُقَدِّم: لعلنا في هذه الحلقة نبدأ الحديث في ذكر أقوال العلماء في تحديد ليلة القدر مادام الحديث مستمرً</w:t>
      </w:r>
      <w:r w:rsidR="00675047">
        <w:rPr>
          <w:rFonts w:ascii="Simplified Arabic" w:hAnsi="Simplified Arabic" w:cs="Simplified Arabic" w:hint="cs"/>
          <w:b/>
          <w:bCs/>
          <w:color w:val="000000"/>
          <w:sz w:val="28"/>
          <w:szCs w:val="28"/>
          <w:rtl/>
        </w:rPr>
        <w:t>ّ</w:t>
      </w:r>
      <w:r w:rsidRPr="00BD71CB">
        <w:rPr>
          <w:rFonts w:ascii="Simplified Arabic" w:hAnsi="Simplified Arabic" w:cs="Simplified Arabic"/>
          <w:b/>
          <w:bCs/>
          <w:color w:val="000000"/>
          <w:sz w:val="28"/>
          <w:szCs w:val="28"/>
          <w:rtl/>
        </w:rPr>
        <w:t>ا في كتاب فضل ليلة القدر، أحسن الله إليكم.</w:t>
      </w:r>
    </w:p>
    <w:p w:rsidR="004E5A48" w:rsidRPr="00BD71CB" w:rsidRDefault="004E5A48" w:rsidP="00BD71CB">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الحمد لله رب العالمين، وصلى الله وسلم وبارك على عبده ورسوله نبينا محمد، وعلى آله وأصحابه أجمعين، أمَّا بعد:</w:t>
      </w:r>
    </w:p>
    <w:p w:rsidR="004E5A48" w:rsidRPr="00BD71CB" w:rsidRDefault="00C57C4F" w:rsidP="00BD71CB">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ف</w:t>
      </w:r>
      <w:r w:rsidR="004E5A48" w:rsidRPr="00BD71CB">
        <w:rPr>
          <w:rFonts w:ascii="Simplified Arabic" w:hAnsi="Simplified Arabic" w:cs="Simplified Arabic"/>
          <w:color w:val="000000"/>
          <w:sz w:val="28"/>
          <w:szCs w:val="28"/>
          <w:rtl/>
        </w:rPr>
        <w:t>مضى في الأحاديث ما يدل على أنَّ ليلة القدر في العشر الأخير من رمضان، وفي الأوتار منها، ومضى ما يدل على أنَّها في أوتارها طردًا، وفي أوتارها عكسًا على حسب التمام والكمال.</w:t>
      </w:r>
    </w:p>
    <w:p w:rsidR="004E5A48" w:rsidRPr="00BD71CB" w:rsidRDefault="004E5A48" w:rsidP="00BD71CB">
      <w:pPr>
        <w:autoSpaceDE w:val="0"/>
        <w:autoSpaceDN w:val="0"/>
        <w:adjustRightInd w:val="0"/>
        <w:jc w:val="both"/>
        <w:rPr>
          <w:rFonts w:ascii="Simplified Arabic" w:hAnsi="Simplified Arabic" w:cs="Simplified Arabic"/>
          <w:b/>
          <w:bCs/>
          <w:color w:val="000000"/>
          <w:sz w:val="28"/>
          <w:szCs w:val="28"/>
          <w:rtl/>
        </w:rPr>
      </w:pPr>
      <w:r w:rsidRPr="00BD71CB">
        <w:rPr>
          <w:rFonts w:ascii="Simplified Arabic" w:hAnsi="Simplified Arabic" w:cs="Simplified Arabic"/>
          <w:b/>
          <w:bCs/>
          <w:color w:val="000000"/>
          <w:sz w:val="28"/>
          <w:szCs w:val="28"/>
          <w:rtl/>
        </w:rPr>
        <w:t>المُقَدِّم: والنقص.</w:t>
      </w:r>
    </w:p>
    <w:p w:rsidR="004E5A48" w:rsidRPr="00BD71CB" w:rsidRDefault="004E5A48" w:rsidP="00BD71CB">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الكمال والنقص نعم. وهذا مضى الحديث فيه، وهذا كله يدل على الحكمة العظيمة التي تضمنتها مجموع ما جاء في.</w:t>
      </w:r>
    </w:p>
    <w:p w:rsidR="004E5A48" w:rsidRPr="000709D3" w:rsidRDefault="004E5A48" w:rsidP="00BD71CB">
      <w:pPr>
        <w:autoSpaceDE w:val="0"/>
        <w:autoSpaceDN w:val="0"/>
        <w:adjustRightInd w:val="0"/>
        <w:jc w:val="both"/>
        <w:rPr>
          <w:rFonts w:ascii="Simplified Arabic" w:hAnsi="Simplified Arabic" w:cs="Simplified Arabic"/>
          <w:b/>
          <w:bCs/>
          <w:color w:val="000000"/>
          <w:sz w:val="28"/>
          <w:szCs w:val="28"/>
          <w:rtl/>
        </w:rPr>
      </w:pPr>
      <w:r w:rsidRPr="000709D3">
        <w:rPr>
          <w:rFonts w:ascii="Simplified Arabic" w:hAnsi="Simplified Arabic" w:cs="Simplified Arabic"/>
          <w:b/>
          <w:bCs/>
          <w:color w:val="000000"/>
          <w:sz w:val="28"/>
          <w:szCs w:val="28"/>
          <w:rtl/>
        </w:rPr>
        <w:t xml:space="preserve">المُقَدِّم: الإخفاء </w:t>
      </w:r>
    </w:p>
    <w:p w:rsidR="004E5A48" w:rsidRPr="00BD71CB" w:rsidRDefault="00675047" w:rsidP="00675047">
      <w:pPr>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أ</w:t>
      </w:r>
      <w:r w:rsidR="004E5A48" w:rsidRPr="00BD71CB">
        <w:rPr>
          <w:rFonts w:ascii="Simplified Arabic" w:hAnsi="Simplified Arabic" w:cs="Simplified Arabic"/>
          <w:color w:val="000000"/>
          <w:sz w:val="28"/>
          <w:szCs w:val="28"/>
          <w:rtl/>
        </w:rPr>
        <w:t>ح</w:t>
      </w:r>
      <w:r>
        <w:rPr>
          <w:rFonts w:ascii="Simplified Arabic" w:hAnsi="Simplified Arabic" w:cs="Simplified Arabic" w:hint="cs"/>
          <w:color w:val="000000"/>
          <w:sz w:val="28"/>
          <w:szCs w:val="28"/>
          <w:rtl/>
        </w:rPr>
        <w:t>ا</w:t>
      </w:r>
      <w:r w:rsidR="004E5A48" w:rsidRPr="00BD71CB">
        <w:rPr>
          <w:rFonts w:ascii="Simplified Arabic" w:hAnsi="Simplified Arabic" w:cs="Simplified Arabic"/>
          <w:color w:val="000000"/>
          <w:sz w:val="28"/>
          <w:szCs w:val="28"/>
          <w:rtl/>
        </w:rPr>
        <w:t>ديث ليلة القدر من الإخفاء؛ ولذا تبعًا لهذه النصوص التي لم يستطع أهل العلم رفع الإشكال الوارد فيها، تقريرًا وتحقيقًا لحكمة الإخفاء، اختلف العلماء فيها على أقوال كثيرة جدً</w:t>
      </w:r>
      <w:r>
        <w:rPr>
          <w:rFonts w:ascii="Simplified Arabic" w:hAnsi="Simplified Arabic" w:cs="Simplified Arabic" w:hint="cs"/>
          <w:color w:val="000000"/>
          <w:sz w:val="28"/>
          <w:szCs w:val="28"/>
          <w:rtl/>
        </w:rPr>
        <w:t>ّ</w:t>
      </w:r>
      <w:r w:rsidR="004E5A48" w:rsidRPr="00BD71CB">
        <w:rPr>
          <w:rFonts w:ascii="Simplified Arabic" w:hAnsi="Simplified Arabic" w:cs="Simplified Arabic"/>
          <w:color w:val="000000"/>
          <w:sz w:val="28"/>
          <w:szCs w:val="28"/>
          <w:rtl/>
        </w:rPr>
        <w:t>ا، ذكر الحافظ العراقي في طرح التثريب شرح التقريب ما يقرب من ثلاثين قولًا، وأوصلها الحافظ ابن حجر في فتح الباري إلى أكثر من أربعين قولًا، وهذا على سبيل الإجمال والتركيب، وإلا لو بُسط بعض الأقوال لزادت على خمسين؛ لأنَّ بعض الأقوال مركب من قولين. وأيضًا القول إذا اعتبرناه قول</w:t>
      </w:r>
      <w:r>
        <w:rPr>
          <w:rFonts w:ascii="Simplified Arabic" w:hAnsi="Simplified Arabic" w:cs="Simplified Arabic" w:hint="cs"/>
          <w:color w:val="000000"/>
          <w:sz w:val="28"/>
          <w:szCs w:val="28"/>
          <w:rtl/>
        </w:rPr>
        <w:t>ًا</w:t>
      </w:r>
      <w:r w:rsidR="004E5A48" w:rsidRPr="00BD71CB">
        <w:rPr>
          <w:rFonts w:ascii="Simplified Arabic" w:hAnsi="Simplified Arabic" w:cs="Simplified Arabic"/>
          <w:color w:val="000000"/>
          <w:sz w:val="28"/>
          <w:szCs w:val="28"/>
          <w:rtl/>
        </w:rPr>
        <w:t xml:space="preserve"> واحد</w:t>
      </w:r>
      <w:r>
        <w:rPr>
          <w:rFonts w:ascii="Simplified Arabic" w:hAnsi="Simplified Arabic" w:cs="Simplified Arabic" w:hint="cs"/>
          <w:color w:val="000000"/>
          <w:sz w:val="28"/>
          <w:szCs w:val="28"/>
          <w:rtl/>
        </w:rPr>
        <w:t>ًا،</w:t>
      </w:r>
      <w:r w:rsidR="004E5A48" w:rsidRPr="00BD71CB">
        <w:rPr>
          <w:rFonts w:ascii="Simplified Arabic" w:hAnsi="Simplified Arabic" w:cs="Simplified Arabic"/>
          <w:color w:val="000000"/>
          <w:sz w:val="28"/>
          <w:szCs w:val="28"/>
          <w:rtl/>
        </w:rPr>
        <w:t xml:space="preserve"> وهو القول بالتنقل هم يعتبرونه قول</w:t>
      </w:r>
      <w:r>
        <w:rPr>
          <w:rFonts w:ascii="Simplified Arabic" w:hAnsi="Simplified Arabic" w:cs="Simplified Arabic" w:hint="cs"/>
          <w:color w:val="000000"/>
          <w:sz w:val="28"/>
          <w:szCs w:val="28"/>
          <w:rtl/>
        </w:rPr>
        <w:t>ًا</w:t>
      </w:r>
      <w:r w:rsidR="004E5A48" w:rsidRPr="00BD71CB">
        <w:rPr>
          <w:rFonts w:ascii="Simplified Arabic" w:hAnsi="Simplified Arabic" w:cs="Simplified Arabic"/>
          <w:color w:val="000000"/>
          <w:sz w:val="28"/>
          <w:szCs w:val="28"/>
          <w:rtl/>
        </w:rPr>
        <w:t xml:space="preserve"> واحد</w:t>
      </w:r>
      <w:r>
        <w:rPr>
          <w:rFonts w:ascii="Simplified Arabic" w:hAnsi="Simplified Arabic" w:cs="Simplified Arabic" w:hint="cs"/>
          <w:color w:val="000000"/>
          <w:sz w:val="28"/>
          <w:szCs w:val="28"/>
          <w:rtl/>
        </w:rPr>
        <w:t>ًا</w:t>
      </w:r>
      <w:r w:rsidR="004E5A48" w:rsidRPr="00BD71CB">
        <w:rPr>
          <w:rFonts w:ascii="Simplified Arabic" w:hAnsi="Simplified Arabic" w:cs="Simplified Arabic"/>
          <w:color w:val="000000"/>
          <w:sz w:val="28"/>
          <w:szCs w:val="28"/>
          <w:rtl/>
        </w:rPr>
        <w:t>.</w:t>
      </w:r>
    </w:p>
    <w:p w:rsidR="004E5A48" w:rsidRPr="000709D3" w:rsidRDefault="004E5A48" w:rsidP="00BD71CB">
      <w:pPr>
        <w:autoSpaceDE w:val="0"/>
        <w:autoSpaceDN w:val="0"/>
        <w:adjustRightInd w:val="0"/>
        <w:jc w:val="both"/>
        <w:rPr>
          <w:rFonts w:ascii="Simplified Arabic" w:hAnsi="Simplified Arabic" w:cs="Simplified Arabic"/>
          <w:b/>
          <w:bCs/>
          <w:color w:val="000000"/>
          <w:sz w:val="28"/>
          <w:szCs w:val="28"/>
          <w:rtl/>
        </w:rPr>
      </w:pPr>
      <w:r w:rsidRPr="000709D3">
        <w:rPr>
          <w:rFonts w:ascii="Simplified Arabic" w:hAnsi="Simplified Arabic" w:cs="Simplified Arabic"/>
          <w:b/>
          <w:bCs/>
          <w:color w:val="000000"/>
          <w:sz w:val="28"/>
          <w:szCs w:val="28"/>
          <w:rtl/>
        </w:rPr>
        <w:t>المُقَدِّم: يصير تسعة أقوال.</w:t>
      </w:r>
    </w:p>
    <w:p w:rsidR="004E5A48" w:rsidRPr="00BD71CB" w:rsidRDefault="004E5A48" w:rsidP="00675047">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نعم، فتبلغ العدة خمسين أو تزيد، وأوصلها الحافظ ابن حجر إلى أكثر من أربعين قولًا، يقول ابن بطال في شرحه: "قال الطبري: اختلف الصحابة والتابعون لهم بإحسان في تحديد ليلة القدر بعينها، مع اختلافهم في روايتهم عن النبي- صلى الله عليه وسلم-حدها". "يقول الطبري: اختلف الصحابة والتابعون لهم بإحسان في تحديد ليلة القدر بعينها، مع اختلافهم في روايتهم عن النبي- صلى الله عليه وسلم-حدها". مع أنَّ الروايات المختلفة عنه- عليه الصلاة والسلام- كلها صحيحة. "قال ابن مسعود: هي ليلة سبع عشرة من رمضان." لماذا؟ لأنَّها ليلة بدر، وقعة بدر في السابع عشر من رمضان على الخلاف في وقته</w:t>
      </w:r>
      <w:r w:rsidR="00675047">
        <w:rPr>
          <w:rFonts w:ascii="Simplified Arabic" w:hAnsi="Simplified Arabic" w:cs="Simplified Arabic"/>
          <w:color w:val="000000"/>
          <w:sz w:val="28"/>
          <w:szCs w:val="28"/>
          <w:rtl/>
        </w:rPr>
        <w:t>ا، لكن هذا قول الأكثر. "وقال عل</w:t>
      </w:r>
      <w:r w:rsidR="00675047">
        <w:rPr>
          <w:rFonts w:ascii="Simplified Arabic" w:hAnsi="Simplified Arabic" w:cs="Simplified Arabic" w:hint="cs"/>
          <w:color w:val="000000"/>
          <w:sz w:val="28"/>
          <w:szCs w:val="28"/>
          <w:rtl/>
        </w:rPr>
        <w:t>ي</w:t>
      </w:r>
      <w:r w:rsidRPr="00BD71CB">
        <w:rPr>
          <w:rFonts w:ascii="Simplified Arabic" w:hAnsi="Simplified Arabic" w:cs="Simplified Arabic"/>
          <w:color w:val="000000"/>
          <w:sz w:val="28"/>
          <w:szCs w:val="28"/>
          <w:rtl/>
        </w:rPr>
        <w:t xml:space="preserve"> وابن مسعود وزيد بن ثابت: هي ليلة تسع عشرة". يعني ضم بعض الأحداث إلى بعض، والترجيح بمثل هذا بأمور خارجة عن نفس الليلة باعتبارها ليلة القدر، يعني يرج</w:t>
      </w:r>
      <w:r w:rsidR="00675047">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ح مثلًا ليلة سبع عشر من رمضان؛ لأنَّها ليلة بدر، </w:t>
      </w:r>
      <w:r w:rsidRPr="00BD71CB">
        <w:rPr>
          <w:rFonts w:ascii="Simplified Arabic" w:hAnsi="Simplified Arabic" w:cs="Simplified Arabic"/>
          <w:color w:val="000000"/>
          <w:sz w:val="28"/>
          <w:szCs w:val="28"/>
          <w:rtl/>
        </w:rPr>
        <w:lastRenderedPageBreak/>
        <w:t>أو تُرج</w:t>
      </w:r>
      <w:r w:rsidR="00675047">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ح ليلة تسع عشرة مثلًا</w:t>
      </w:r>
      <w:r w:rsidR="00675047">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لأنَّها وافقت ليلة جمعة مثلًا، أو ليلة ست وعشرين؛ لأنَّها وافقت ليلة جمعة يعني لأمر خارج، هذا مسلوك عند أهل العلم، يعني يلحظون مثل هذه الأمور؛ ولذلك قال ابن مسعود: هي ليلة سبع عشرة من رمضان. وقال علي وابن مسعود وزيد بن ثابت: هي ليلة تسع عشرة، لماذا؟ لأنَّه قيل</w:t>
      </w:r>
      <w:r w:rsidR="00675047">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w:t>
      </w:r>
      <w:r w:rsidR="00675047">
        <w:rPr>
          <w:rFonts w:ascii="Simplified Arabic" w:hAnsi="Simplified Arabic" w:cs="Simplified Arabic" w:hint="cs"/>
          <w:color w:val="000000"/>
          <w:sz w:val="28"/>
          <w:szCs w:val="28"/>
          <w:rtl/>
        </w:rPr>
        <w:t>إ</w:t>
      </w:r>
      <w:r w:rsidRPr="00BD71CB">
        <w:rPr>
          <w:rFonts w:ascii="Simplified Arabic" w:hAnsi="Simplified Arabic" w:cs="Simplified Arabic"/>
          <w:color w:val="000000"/>
          <w:sz w:val="28"/>
          <w:szCs w:val="28"/>
          <w:rtl/>
        </w:rPr>
        <w:t>نَّ بدر.</w:t>
      </w:r>
    </w:p>
    <w:p w:rsidR="004E5A48" w:rsidRPr="000709D3" w:rsidRDefault="004E5A48" w:rsidP="00BD71CB">
      <w:pPr>
        <w:autoSpaceDE w:val="0"/>
        <w:autoSpaceDN w:val="0"/>
        <w:adjustRightInd w:val="0"/>
        <w:jc w:val="both"/>
        <w:rPr>
          <w:rFonts w:ascii="Simplified Arabic" w:hAnsi="Simplified Arabic" w:cs="Simplified Arabic"/>
          <w:b/>
          <w:bCs/>
          <w:color w:val="000000"/>
          <w:sz w:val="28"/>
          <w:szCs w:val="28"/>
          <w:rtl/>
        </w:rPr>
      </w:pPr>
      <w:r w:rsidRPr="000709D3">
        <w:rPr>
          <w:rFonts w:ascii="Simplified Arabic" w:hAnsi="Simplified Arabic" w:cs="Simplified Arabic"/>
          <w:b/>
          <w:bCs/>
          <w:color w:val="000000"/>
          <w:sz w:val="28"/>
          <w:szCs w:val="28"/>
          <w:rtl/>
        </w:rPr>
        <w:t>المُقَدِّم: ليلة تسع عشرة.</w:t>
      </w:r>
    </w:p>
    <w:p w:rsidR="004E5A48" w:rsidRPr="00BD71CB" w:rsidRDefault="004E5A48" w:rsidP="00BD71CB">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نعم، في يوم تسعة عشر، "وقال بعضهم: ليلة إحدى وعشرين على حديث أبي سعيد".</w:t>
      </w:r>
    </w:p>
    <w:p w:rsidR="004E5A48" w:rsidRPr="00EE7CFB" w:rsidRDefault="004E5A48" w:rsidP="00BD71CB">
      <w:pPr>
        <w:autoSpaceDE w:val="0"/>
        <w:autoSpaceDN w:val="0"/>
        <w:adjustRightInd w:val="0"/>
        <w:jc w:val="both"/>
        <w:rPr>
          <w:rFonts w:ascii="Simplified Arabic" w:hAnsi="Simplified Arabic" w:cs="Simplified Arabic"/>
          <w:b/>
          <w:bCs/>
          <w:color w:val="000000"/>
          <w:sz w:val="28"/>
          <w:szCs w:val="28"/>
          <w:rtl/>
        </w:rPr>
      </w:pPr>
      <w:r w:rsidRPr="00EE7CFB">
        <w:rPr>
          <w:rFonts w:ascii="Simplified Arabic" w:hAnsi="Simplified Arabic" w:cs="Simplified Arabic"/>
          <w:b/>
          <w:bCs/>
          <w:color w:val="000000"/>
          <w:sz w:val="28"/>
          <w:szCs w:val="28"/>
          <w:rtl/>
        </w:rPr>
        <w:t>المُقَدِّم: لكن يا شيخ ي</w:t>
      </w:r>
      <w:r w:rsidR="00675047">
        <w:rPr>
          <w:rFonts w:ascii="Simplified Arabic" w:hAnsi="Simplified Arabic" w:cs="Simplified Arabic" w:hint="cs"/>
          <w:b/>
          <w:bCs/>
          <w:color w:val="000000"/>
          <w:sz w:val="28"/>
          <w:szCs w:val="28"/>
          <w:rtl/>
        </w:rPr>
        <w:t>ُ</w:t>
      </w:r>
      <w:r w:rsidRPr="00EE7CFB">
        <w:rPr>
          <w:rFonts w:ascii="Simplified Arabic" w:hAnsi="Simplified Arabic" w:cs="Simplified Arabic"/>
          <w:b/>
          <w:bCs/>
          <w:color w:val="000000"/>
          <w:sz w:val="28"/>
          <w:szCs w:val="28"/>
          <w:rtl/>
        </w:rPr>
        <w:t>تصور قيل على أساس أنَّها ليلة بدر هذا ي</w:t>
      </w:r>
      <w:r w:rsidR="00675047">
        <w:rPr>
          <w:rFonts w:ascii="Simplified Arabic" w:hAnsi="Simplified Arabic" w:cs="Simplified Arabic" w:hint="cs"/>
          <w:b/>
          <w:bCs/>
          <w:color w:val="000000"/>
          <w:sz w:val="28"/>
          <w:szCs w:val="28"/>
          <w:rtl/>
        </w:rPr>
        <w:t>ُ</w:t>
      </w:r>
      <w:r w:rsidRPr="00EE7CFB">
        <w:rPr>
          <w:rFonts w:ascii="Simplified Arabic" w:hAnsi="Simplified Arabic" w:cs="Simplified Arabic"/>
          <w:b/>
          <w:bCs/>
          <w:color w:val="000000"/>
          <w:sz w:val="28"/>
          <w:szCs w:val="28"/>
          <w:rtl/>
        </w:rPr>
        <w:t>تصور عند غير ابن مسعود- رضي الله عنه-، وعند غير علي؛ لأنَّ ابن مسعود لمَّا قال: ليلة سبع عشرة، ثم قال: ليلة تسع عشرة لا ي</w:t>
      </w:r>
      <w:r w:rsidR="00675047">
        <w:rPr>
          <w:rFonts w:ascii="Simplified Arabic" w:hAnsi="Simplified Arabic" w:cs="Simplified Arabic" w:hint="cs"/>
          <w:b/>
          <w:bCs/>
          <w:color w:val="000000"/>
          <w:sz w:val="28"/>
          <w:szCs w:val="28"/>
          <w:rtl/>
        </w:rPr>
        <w:t>ُ</w:t>
      </w:r>
      <w:r w:rsidRPr="00EE7CFB">
        <w:rPr>
          <w:rFonts w:ascii="Simplified Arabic" w:hAnsi="Simplified Arabic" w:cs="Simplified Arabic"/>
          <w:b/>
          <w:bCs/>
          <w:color w:val="000000"/>
          <w:sz w:val="28"/>
          <w:szCs w:val="28"/>
          <w:rtl/>
        </w:rPr>
        <w:t>تصور منه أن لا يدري أين ليلة بدر منهما.</w:t>
      </w:r>
    </w:p>
    <w:p w:rsidR="004E5A48" w:rsidRPr="00BD71CB" w:rsidRDefault="004E5A48" w:rsidP="00BD71CB">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لا، هو تردد، يمكن نسي بالتحديد، أو من تدا</w:t>
      </w:r>
      <w:r w:rsidR="00C57C4F">
        <w:rPr>
          <w:rFonts w:ascii="Simplified Arabic" w:hAnsi="Simplified Arabic" w:cs="Simplified Arabic"/>
          <w:color w:val="000000"/>
          <w:sz w:val="28"/>
          <w:szCs w:val="28"/>
          <w:rtl/>
        </w:rPr>
        <w:t>ول الرواة؛ لأنَّ سبع عشرة، وتسع</w:t>
      </w:r>
      <w:r w:rsidRPr="00BD71CB">
        <w:rPr>
          <w:rFonts w:ascii="Simplified Arabic" w:hAnsi="Simplified Arabic" w:cs="Simplified Arabic"/>
          <w:color w:val="000000"/>
          <w:sz w:val="28"/>
          <w:szCs w:val="28"/>
          <w:rtl/>
        </w:rPr>
        <w:t xml:space="preserve"> عشرة تقديم السين أو تقديم التاء قد يُقرأ هكذا وقد يُقرأ هكذا، وقال بعضهم: هي ليلة إحدى وعشرين على حديث أبي سعيد، وتقدم ذكره الذي رأى فيه </w:t>
      </w:r>
      <w:r w:rsidR="00C57C4F">
        <w:rPr>
          <w:rFonts w:ascii="Simplified Arabic" w:hAnsi="Simplified Arabic" w:cs="Simplified Arabic"/>
          <w:color w:val="000000"/>
          <w:sz w:val="28"/>
          <w:szCs w:val="28"/>
          <w:rtl/>
        </w:rPr>
        <w:t>الرؤيا</w:t>
      </w:r>
      <w:r w:rsidRPr="00BD71CB">
        <w:rPr>
          <w:rFonts w:ascii="Simplified Arabic" w:hAnsi="Simplified Arabic" w:cs="Simplified Arabic"/>
          <w:color w:val="000000"/>
          <w:sz w:val="28"/>
          <w:szCs w:val="28"/>
          <w:rtl/>
        </w:rPr>
        <w:t>.</w:t>
      </w:r>
    </w:p>
    <w:p w:rsidR="004E5A48" w:rsidRPr="00EE7CFB" w:rsidRDefault="004E5A48" w:rsidP="00BD71CB">
      <w:pPr>
        <w:autoSpaceDE w:val="0"/>
        <w:autoSpaceDN w:val="0"/>
        <w:adjustRightInd w:val="0"/>
        <w:jc w:val="both"/>
        <w:rPr>
          <w:rFonts w:ascii="Simplified Arabic" w:hAnsi="Simplified Arabic" w:cs="Simplified Arabic"/>
          <w:b/>
          <w:bCs/>
          <w:color w:val="000000"/>
          <w:sz w:val="28"/>
          <w:szCs w:val="28"/>
          <w:rtl/>
        </w:rPr>
      </w:pPr>
      <w:r w:rsidRPr="00EE7CFB">
        <w:rPr>
          <w:rFonts w:ascii="Simplified Arabic" w:hAnsi="Simplified Arabic" w:cs="Simplified Arabic"/>
          <w:b/>
          <w:bCs/>
          <w:color w:val="000000"/>
          <w:sz w:val="28"/>
          <w:szCs w:val="28"/>
          <w:rtl/>
        </w:rPr>
        <w:t>المُقَدِّم: نعم.</w:t>
      </w:r>
    </w:p>
    <w:p w:rsidR="004E5A48" w:rsidRPr="00BD71CB" w:rsidRDefault="004E5A48" w:rsidP="004E0AE2">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وأنَّه يسجد في صبيحتها في ماء وطين، ر</w:t>
      </w:r>
      <w:r w:rsidR="00675047">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وي ذلك أيضًا عن علي وابن مسعود، وقال آخرون: هي ليلة ثلاث وعشرين على حديث ابن عمر، وابن عباس. ور</w:t>
      </w:r>
      <w:r w:rsidR="00675047">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وي ذلك عن ابن عباس وعائشة وبلال، وقاله مكحول، ليلة ثلاث وعشرين التي هي ليلة </w:t>
      </w:r>
      <w:r w:rsidRPr="00213487">
        <w:rPr>
          <w:rFonts w:ascii="Simplified Arabic" w:hAnsi="Simplified Arabic" w:cs="Simplified Arabic"/>
          <w:color w:val="0000FF"/>
          <w:sz w:val="28"/>
          <w:szCs w:val="28"/>
          <w:rtl/>
        </w:rPr>
        <w:t>«سابعة تبقى»</w:t>
      </w:r>
      <w:r w:rsidR="00675047">
        <w:rPr>
          <w:rFonts w:ascii="Simplified Arabic" w:hAnsi="Simplified Arabic" w:cs="Simplified Arabic" w:hint="cs"/>
          <w:color w:val="0000FF"/>
          <w:sz w:val="28"/>
          <w:szCs w:val="28"/>
          <w:rtl/>
        </w:rPr>
        <w:t>،</w:t>
      </w:r>
      <w:r w:rsidRPr="00213487">
        <w:rPr>
          <w:rFonts w:ascii="Simplified Arabic" w:hAnsi="Simplified Arabic" w:cs="Simplified Arabic"/>
          <w:color w:val="0000FF"/>
          <w:sz w:val="28"/>
          <w:szCs w:val="28"/>
          <w:rtl/>
        </w:rPr>
        <w:t xml:space="preserve"> </w:t>
      </w:r>
      <w:r w:rsidRPr="00BD71CB">
        <w:rPr>
          <w:rFonts w:ascii="Simplified Arabic" w:hAnsi="Simplified Arabic" w:cs="Simplified Arabic"/>
          <w:color w:val="000000"/>
          <w:sz w:val="28"/>
          <w:szCs w:val="28"/>
          <w:rtl/>
        </w:rPr>
        <w:t>وهي أيضًا من الأوتار، ومن العشر</w:t>
      </w:r>
      <w:r w:rsidR="00675047">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فهي مرجوة كليلة إحدى وعشرين. وقال ابن عباس وبلال أيضًا: هي ليلة أربع وعشرين، وهو قول الحسن وقتادة، يعني حينما يقول ابن عباس وعائشة وبلال، ثم يقول هي ليلة إحدى وعشرين، نعم ثم يقول بعد ذلك أنَّها ليلة أربع وعشرين كله عملًا بحديث </w:t>
      </w:r>
      <w:r w:rsidRPr="00213487">
        <w:rPr>
          <w:rFonts w:ascii="Simplified Arabic" w:hAnsi="Simplified Arabic" w:cs="Simplified Arabic"/>
          <w:color w:val="0000FF"/>
          <w:sz w:val="28"/>
          <w:szCs w:val="28"/>
          <w:rtl/>
        </w:rPr>
        <w:t xml:space="preserve">«سابعة تبقى» </w:t>
      </w:r>
      <w:r w:rsidRPr="00BD71CB">
        <w:rPr>
          <w:rFonts w:ascii="Simplified Arabic" w:hAnsi="Simplified Arabic" w:cs="Simplified Arabic"/>
          <w:color w:val="000000"/>
          <w:sz w:val="28"/>
          <w:szCs w:val="28"/>
          <w:rtl/>
        </w:rPr>
        <w:t>باعتبار أنَّها وجد ما يرجح ليلة ثلاث وعشرين في سنة مثلًا، ووجد ما يرجح ليلة أربع وعشرين في سنة، و</w:t>
      </w:r>
      <w:r w:rsidRPr="00213487">
        <w:rPr>
          <w:rFonts w:ascii="Simplified Arabic" w:hAnsi="Simplified Arabic" w:cs="Simplified Arabic"/>
          <w:color w:val="0000FF"/>
          <w:sz w:val="28"/>
          <w:szCs w:val="28"/>
          <w:rtl/>
        </w:rPr>
        <w:t xml:space="preserve">«سابعة تبقى» </w:t>
      </w:r>
      <w:r w:rsidRPr="00BD71CB">
        <w:rPr>
          <w:rFonts w:ascii="Simplified Arabic" w:hAnsi="Simplified Arabic" w:cs="Simplified Arabic"/>
          <w:color w:val="000000"/>
          <w:sz w:val="28"/>
          <w:szCs w:val="28"/>
          <w:rtl/>
        </w:rPr>
        <w:t xml:space="preserve">تحتمل الليلتين، كأنَّ كانت مثلًا ليلة أربع وعشرين ليلة جمعة، فحثَّ أصحابه وحثَّ من عرفه على قيام هذه الليلة واعتبار أنَّها ليلة القدر، وإلا في السنة الماضية أو اللاحقة قال هي ليلة ثلاث وعشرين مثلًا؛ لأنَّها ليلة جمعة، ولا يُمكن أن يُقال مثل هذا باعتبار الكمال والنقصان، نعم؛ لأنَّ هذا أمر خفي، ما يُمكن أن يحثهم باعتبار أنَّ الشهر سوف يكمل هذا غيب. وقال ابن عباس وبلال: هي ليلة أربع وعشرين، وهو قول الحسن وقتادة، وأحسب- يقول ابن بطال- الذين قالوا هذه المقالة ذهبوا إلى قوله- عليه السلام-: </w:t>
      </w:r>
      <w:r w:rsidRPr="00213487">
        <w:rPr>
          <w:rFonts w:ascii="Simplified Arabic" w:hAnsi="Simplified Arabic" w:cs="Simplified Arabic"/>
          <w:color w:val="0000FF"/>
          <w:sz w:val="28"/>
          <w:szCs w:val="28"/>
          <w:rtl/>
        </w:rPr>
        <w:t xml:space="preserve">«التمسوها لسبع بقين» </w:t>
      </w:r>
      <w:r w:rsidRPr="00BD71CB">
        <w:rPr>
          <w:rFonts w:ascii="Simplified Arabic" w:hAnsi="Simplified Arabic" w:cs="Simplified Arabic"/>
          <w:color w:val="000000"/>
          <w:sz w:val="28"/>
          <w:szCs w:val="28"/>
          <w:rtl/>
        </w:rPr>
        <w:t>أنَّ السابعة هي أول الليالي السبع البواقي، وهي ليلة أربع وعشرين إذا كان الشهر كاملاً، لكن كيف يحث الناس على قيام هذه الليلة وهي ليلة أربع وعشرين في وقتها إلا لمرجح</w:t>
      </w:r>
      <w:r w:rsidR="004E0AE2">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لعلامة </w:t>
      </w:r>
      <w:r w:rsidR="004E0AE2">
        <w:rPr>
          <w:rFonts w:ascii="Simplified Arabic" w:hAnsi="Simplified Arabic" w:cs="Simplified Arabic" w:hint="cs"/>
          <w:color w:val="000000"/>
          <w:sz w:val="28"/>
          <w:szCs w:val="28"/>
          <w:rtl/>
        </w:rPr>
        <w:t xml:space="preserve">من </w:t>
      </w:r>
      <w:r w:rsidRPr="00BD71CB">
        <w:rPr>
          <w:rFonts w:ascii="Simplified Arabic" w:hAnsi="Simplified Arabic" w:cs="Simplified Arabic"/>
          <w:color w:val="000000"/>
          <w:sz w:val="28"/>
          <w:szCs w:val="28"/>
          <w:rtl/>
        </w:rPr>
        <w:t>العلامات ظهرت له مثلًا ومنها كونها ليلة جمعة مثلًا، مع أنَّه جاء في الحديث الصحيح أنَّ الجمعة لا تُخص بقيام ولا يوم الجمعة بصيام، لكن إذا خُصت باعتبار أنَّها تُرجى فيها ليلة القدر</w:t>
      </w:r>
      <w:r w:rsidR="004E0AE2">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ويغلب على الظن أنَّها ليلة القدر لا سيما عند من يُرجح ليلة بعينها ووافقت هذا زاد في قيامه؛ لأنَّها ليلة القدر</w:t>
      </w:r>
      <w:r w:rsidR="004E0AE2">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لا لأنَّها ليلة الجمعة.</w:t>
      </w:r>
    </w:p>
    <w:p w:rsidR="004E5A48" w:rsidRPr="00213487" w:rsidRDefault="004E5A48" w:rsidP="00BD71CB">
      <w:pPr>
        <w:autoSpaceDE w:val="0"/>
        <w:autoSpaceDN w:val="0"/>
        <w:adjustRightInd w:val="0"/>
        <w:jc w:val="both"/>
        <w:rPr>
          <w:rFonts w:ascii="Simplified Arabic" w:hAnsi="Simplified Arabic" w:cs="Simplified Arabic"/>
          <w:color w:val="0000FF"/>
          <w:sz w:val="28"/>
          <w:szCs w:val="28"/>
          <w:rtl/>
        </w:rPr>
      </w:pPr>
      <w:r w:rsidRPr="00BD71CB">
        <w:rPr>
          <w:rFonts w:ascii="Simplified Arabic" w:hAnsi="Simplified Arabic" w:cs="Simplified Arabic"/>
          <w:color w:val="000000"/>
          <w:sz w:val="28"/>
          <w:szCs w:val="28"/>
          <w:rtl/>
        </w:rPr>
        <w:t xml:space="preserve"> وقال علي، وابن عباس أيضًا، وأبي بن كعب، ومعاوية: هي ليلة سبع وعشرين. وروي عن ابن عمر أنَّه قال: هي في رمضان كله. علي وابن عباس وأبي بن كعب ومعاوية هي ليلة سبع وعشرين، وروي عن ابن عمر أنَّه </w:t>
      </w:r>
      <w:r w:rsidRPr="00BD71CB">
        <w:rPr>
          <w:rFonts w:ascii="Simplified Arabic" w:hAnsi="Simplified Arabic" w:cs="Simplified Arabic"/>
          <w:color w:val="000000"/>
          <w:sz w:val="28"/>
          <w:szCs w:val="28"/>
          <w:rtl/>
        </w:rPr>
        <w:lastRenderedPageBreak/>
        <w:t xml:space="preserve">قال: هي في رمضان كله، وروي عن عبد الله بن بريدة عن معاوية، عن النبي- صلى الله عليه وسلم-: </w:t>
      </w:r>
      <w:r w:rsidRPr="00213487">
        <w:rPr>
          <w:rFonts w:ascii="Simplified Arabic" w:hAnsi="Simplified Arabic" w:cs="Simplified Arabic"/>
          <w:color w:val="0000FF"/>
          <w:sz w:val="28"/>
          <w:szCs w:val="28"/>
          <w:rtl/>
        </w:rPr>
        <w:t xml:space="preserve">«أنَّها آخر ليلة». </w:t>
      </w:r>
      <w:r w:rsidRPr="00213487">
        <w:rPr>
          <w:rFonts w:ascii="Simplified Arabic" w:hAnsi="Simplified Arabic" w:cs="Simplified Arabic"/>
          <w:sz w:val="28"/>
          <w:szCs w:val="28"/>
          <w:rtl/>
        </w:rPr>
        <w:t xml:space="preserve">وجاء فيها مسألة العتق، وأنَّ الله يعتق فيها عدد ما أعتقه في الشهر، قيل: يا رسول الله، أليلة القدر؟ قال: </w:t>
      </w:r>
      <w:r w:rsidRPr="00213487">
        <w:rPr>
          <w:rFonts w:ascii="Simplified Arabic" w:hAnsi="Simplified Arabic" w:cs="Simplified Arabic"/>
          <w:color w:val="0000FF"/>
          <w:sz w:val="28"/>
          <w:szCs w:val="28"/>
          <w:rtl/>
        </w:rPr>
        <w:t>«لا، إنَّما يوفى العامل»</w:t>
      </w:r>
    </w:p>
    <w:p w:rsidR="004E5A48" w:rsidRPr="00213487" w:rsidRDefault="004E5A48" w:rsidP="00BD71CB">
      <w:pPr>
        <w:autoSpaceDE w:val="0"/>
        <w:autoSpaceDN w:val="0"/>
        <w:adjustRightInd w:val="0"/>
        <w:jc w:val="both"/>
        <w:rPr>
          <w:rFonts w:ascii="Simplified Arabic" w:hAnsi="Simplified Arabic" w:cs="Simplified Arabic"/>
          <w:b/>
          <w:bCs/>
          <w:color w:val="0000FF"/>
          <w:sz w:val="28"/>
          <w:szCs w:val="28"/>
          <w:rtl/>
        </w:rPr>
      </w:pPr>
      <w:r w:rsidRPr="00213487">
        <w:rPr>
          <w:rFonts w:ascii="Simplified Arabic" w:hAnsi="Simplified Arabic" w:cs="Simplified Arabic"/>
          <w:b/>
          <w:bCs/>
          <w:sz w:val="28"/>
          <w:szCs w:val="28"/>
          <w:rtl/>
        </w:rPr>
        <w:t>المُقَدِّم:</w:t>
      </w:r>
      <w:r w:rsidRPr="00213487">
        <w:rPr>
          <w:rFonts w:ascii="Simplified Arabic" w:hAnsi="Simplified Arabic" w:cs="Simplified Arabic"/>
          <w:b/>
          <w:bCs/>
          <w:color w:val="0000FF"/>
          <w:sz w:val="28"/>
          <w:szCs w:val="28"/>
          <w:rtl/>
        </w:rPr>
        <w:t xml:space="preserve"> «أجره إذا انتهى عمله».</w:t>
      </w:r>
    </w:p>
    <w:p w:rsidR="004E5A48" w:rsidRPr="00BD71CB" w:rsidRDefault="004E5A48" w:rsidP="004E0AE2">
      <w:pPr>
        <w:autoSpaceDE w:val="0"/>
        <w:autoSpaceDN w:val="0"/>
        <w:adjustRightInd w:val="0"/>
        <w:jc w:val="both"/>
        <w:rPr>
          <w:rFonts w:ascii="Simplified Arabic" w:hAnsi="Simplified Arabic" w:cs="Simplified Arabic"/>
          <w:color w:val="000000"/>
          <w:sz w:val="28"/>
          <w:szCs w:val="28"/>
          <w:rtl/>
        </w:rPr>
      </w:pPr>
      <w:r w:rsidRPr="00213487">
        <w:rPr>
          <w:rFonts w:ascii="Simplified Arabic" w:hAnsi="Simplified Arabic" w:cs="Simplified Arabic"/>
          <w:sz w:val="28"/>
          <w:szCs w:val="28"/>
          <w:rtl/>
        </w:rPr>
        <w:t>إذا انتهى، نعم. وقال أيوب- هذا السختياني- عن أبي قلابة: إنَّها تجول في</w:t>
      </w:r>
      <w:r>
        <w:rPr>
          <w:rFonts w:ascii="Simplified Arabic" w:hAnsi="Simplified Arabic" w:cs="Simplified Arabic"/>
          <w:sz w:val="28"/>
          <w:szCs w:val="28"/>
          <w:rtl/>
          <w:lang w:bidi="ar-EG"/>
        </w:rPr>
        <w:t xml:space="preserve"> </w:t>
      </w:r>
      <w:r w:rsidRPr="00213487">
        <w:rPr>
          <w:rFonts w:ascii="Simplified Arabic" w:hAnsi="Simplified Arabic" w:cs="Simplified Arabic"/>
          <w:sz w:val="28"/>
          <w:szCs w:val="28"/>
          <w:rtl/>
        </w:rPr>
        <w:t>ليالي ال</w:t>
      </w:r>
      <w:r w:rsidR="004E0AE2">
        <w:rPr>
          <w:rFonts w:ascii="Simplified Arabic" w:hAnsi="Simplified Arabic" w:cs="Simplified Arabic"/>
          <w:sz w:val="28"/>
          <w:szCs w:val="28"/>
          <w:rtl/>
        </w:rPr>
        <w:t>عشر كلها. تتنقل بين ليالي العشر</w:t>
      </w:r>
      <w:r w:rsidRPr="00213487">
        <w:rPr>
          <w:rFonts w:ascii="Simplified Arabic" w:hAnsi="Simplified Arabic" w:cs="Simplified Arabic"/>
          <w:sz w:val="28"/>
          <w:szCs w:val="28"/>
          <w:rtl/>
        </w:rPr>
        <w:t>، قال الطبري: والآثار المروية في ذلك عن النبي- صلى الله عليه وسلم-، وهى متفقة غ</w:t>
      </w:r>
      <w:r w:rsidR="00EE465F">
        <w:rPr>
          <w:rFonts w:ascii="Simplified Arabic" w:hAnsi="Simplified Arabic" w:cs="Simplified Arabic"/>
          <w:sz w:val="28"/>
          <w:szCs w:val="28"/>
          <w:rtl/>
        </w:rPr>
        <w:t>ير مختلفة، وذلك أنَّ جميعها ينب</w:t>
      </w:r>
      <w:r w:rsidR="00EE465F">
        <w:rPr>
          <w:rFonts w:ascii="Simplified Arabic" w:hAnsi="Simplified Arabic" w:cs="Simplified Arabic" w:hint="cs"/>
          <w:sz w:val="28"/>
          <w:szCs w:val="28"/>
          <w:rtl/>
        </w:rPr>
        <w:t>ئ</w:t>
      </w:r>
      <w:r w:rsidRPr="00213487">
        <w:rPr>
          <w:rFonts w:ascii="Simplified Arabic" w:hAnsi="Simplified Arabic" w:cs="Simplified Arabic"/>
          <w:sz w:val="28"/>
          <w:szCs w:val="28"/>
          <w:rtl/>
        </w:rPr>
        <w:t xml:space="preserve"> عنه- عليه السلام- أنَّها في العشر الأواخر، وغير منك</w:t>
      </w:r>
      <w:r w:rsidR="004E0AE2">
        <w:rPr>
          <w:rFonts w:ascii="Simplified Arabic" w:hAnsi="Simplified Arabic" w:cs="Simplified Arabic" w:hint="cs"/>
          <w:sz w:val="28"/>
          <w:szCs w:val="28"/>
          <w:rtl/>
        </w:rPr>
        <w:t>َ</w:t>
      </w:r>
      <w:r w:rsidRPr="00213487">
        <w:rPr>
          <w:rFonts w:ascii="Simplified Arabic" w:hAnsi="Simplified Arabic" w:cs="Simplified Arabic"/>
          <w:sz w:val="28"/>
          <w:szCs w:val="28"/>
          <w:rtl/>
        </w:rPr>
        <w:t>ر أنْ تتجول في كل سنة في ليلة من ليالي العشر كما قال أبو قلابة، وكان معلومًا أنَّه- عليه السلام- إنَّما قال في كل ليلة من الليالي</w:t>
      </w:r>
      <w:r>
        <w:rPr>
          <w:rFonts w:ascii="Simplified Arabic" w:hAnsi="Simplified Arabic" w:cs="Simplified Arabic"/>
          <w:sz w:val="28"/>
          <w:szCs w:val="28"/>
          <w:rtl/>
          <w:lang w:bidi="ar-EG"/>
        </w:rPr>
        <w:t xml:space="preserve"> </w:t>
      </w:r>
      <w:r w:rsidRPr="00213487">
        <w:rPr>
          <w:rFonts w:ascii="Simplified Arabic" w:hAnsi="Simplified Arabic" w:cs="Simplified Arabic"/>
          <w:sz w:val="28"/>
          <w:szCs w:val="28"/>
          <w:rtl/>
        </w:rPr>
        <w:t xml:space="preserve">التي أمر أصحابه بطلبتها فيها أنَّها كانت عنده في ذلك العام في تلك الليلة، لمَّا قال أبو قلابة </w:t>
      </w:r>
      <w:r w:rsidR="004E0AE2">
        <w:rPr>
          <w:rFonts w:ascii="Simplified Arabic" w:hAnsi="Simplified Arabic" w:cs="Simplified Arabic" w:hint="cs"/>
          <w:sz w:val="28"/>
          <w:szCs w:val="28"/>
          <w:rtl/>
        </w:rPr>
        <w:t>إ</w:t>
      </w:r>
      <w:r w:rsidRPr="00213487">
        <w:rPr>
          <w:rFonts w:ascii="Simplified Arabic" w:hAnsi="Simplified Arabic" w:cs="Simplified Arabic"/>
          <w:sz w:val="28"/>
          <w:szCs w:val="28"/>
          <w:rtl/>
        </w:rPr>
        <w:t>نَّها تتجول في ليالي العشر كلها، يقول الطبري: والآثار المروية في ذلك عن النبي- صلى الله عليه وسلم- ، وهى متفقة غ</w:t>
      </w:r>
      <w:r w:rsidR="00EE465F">
        <w:rPr>
          <w:rFonts w:ascii="Simplified Arabic" w:hAnsi="Simplified Arabic" w:cs="Simplified Arabic"/>
          <w:sz w:val="28"/>
          <w:szCs w:val="28"/>
          <w:rtl/>
        </w:rPr>
        <w:t>ير مختلفة، وذلك أنَّ جميعها ينب</w:t>
      </w:r>
      <w:r w:rsidR="00EE465F">
        <w:rPr>
          <w:rFonts w:ascii="Simplified Arabic" w:hAnsi="Simplified Arabic" w:cs="Simplified Arabic" w:hint="cs"/>
          <w:sz w:val="28"/>
          <w:szCs w:val="28"/>
          <w:rtl/>
        </w:rPr>
        <w:t>ئ</w:t>
      </w:r>
      <w:r w:rsidRPr="00213487">
        <w:rPr>
          <w:rFonts w:ascii="Simplified Arabic" w:hAnsi="Simplified Arabic" w:cs="Simplified Arabic"/>
          <w:sz w:val="28"/>
          <w:szCs w:val="28"/>
          <w:rtl/>
        </w:rPr>
        <w:t xml:space="preserve"> عنه- عليه السلام- أنَّها في العشر الأواخر، وغير منك</w:t>
      </w:r>
      <w:r w:rsidR="004E0AE2">
        <w:rPr>
          <w:rFonts w:ascii="Simplified Arabic" w:hAnsi="Simplified Arabic" w:cs="Simplified Arabic" w:hint="cs"/>
          <w:sz w:val="28"/>
          <w:szCs w:val="28"/>
          <w:rtl/>
        </w:rPr>
        <w:t>َ</w:t>
      </w:r>
      <w:r w:rsidRPr="00213487">
        <w:rPr>
          <w:rFonts w:ascii="Simplified Arabic" w:hAnsi="Simplified Arabic" w:cs="Simplified Arabic"/>
          <w:sz w:val="28"/>
          <w:szCs w:val="28"/>
          <w:rtl/>
        </w:rPr>
        <w:t>ر أنْ تتجو</w:t>
      </w:r>
      <w:r w:rsidR="004E0AE2">
        <w:rPr>
          <w:rFonts w:ascii="Simplified Arabic" w:hAnsi="Simplified Arabic" w:cs="Simplified Arabic" w:hint="cs"/>
          <w:sz w:val="28"/>
          <w:szCs w:val="28"/>
          <w:rtl/>
        </w:rPr>
        <w:t>ّ</w:t>
      </w:r>
      <w:r w:rsidRPr="00213487">
        <w:rPr>
          <w:rFonts w:ascii="Simplified Arabic" w:hAnsi="Simplified Arabic" w:cs="Simplified Arabic"/>
          <w:sz w:val="28"/>
          <w:szCs w:val="28"/>
          <w:rtl/>
        </w:rPr>
        <w:t>ل في كل سنة في ليلة من ليالي العشر كما قال أبو قلابة، وكان معلومًا أنَّه- عليه السلام- إنَّما قال في كل ليلة من الليالي</w:t>
      </w:r>
      <w:r w:rsidRPr="00213487">
        <w:rPr>
          <w:rFonts w:ascii="Simplified Arabic" w:hAnsi="Simplified Arabic" w:cs="Simplified Arabic"/>
          <w:sz w:val="28"/>
          <w:szCs w:val="28"/>
          <w:rtl/>
          <w:lang w:bidi="ar-EG"/>
        </w:rPr>
        <w:t xml:space="preserve"> </w:t>
      </w:r>
      <w:r w:rsidRPr="00213487">
        <w:rPr>
          <w:rFonts w:ascii="Simplified Arabic" w:hAnsi="Simplified Arabic" w:cs="Simplified Arabic"/>
          <w:sz w:val="28"/>
          <w:szCs w:val="28"/>
          <w:rtl/>
        </w:rPr>
        <w:t>التي أمر أصحابه بطلبتها فيها أنَّها كانت عنده في ذلك العام في تلك الليلة، يعني قال:</w:t>
      </w:r>
      <w:r w:rsidRPr="00213487">
        <w:rPr>
          <w:rFonts w:ascii="Simplified Arabic" w:hAnsi="Simplified Arabic" w:cs="Simplified Arabic"/>
          <w:color w:val="0000FF"/>
          <w:sz w:val="28"/>
          <w:szCs w:val="28"/>
          <w:rtl/>
        </w:rPr>
        <w:t xml:space="preserve"> «التمسوها في تاسعة تبقى» </w:t>
      </w:r>
      <w:r w:rsidRPr="00BD71CB">
        <w:rPr>
          <w:rFonts w:ascii="Simplified Arabic" w:hAnsi="Simplified Arabic" w:cs="Simplified Arabic"/>
          <w:color w:val="000000"/>
          <w:sz w:val="28"/>
          <w:szCs w:val="28"/>
          <w:rtl/>
        </w:rPr>
        <w:t xml:space="preserve">هي في هذه السنة ليلة واحد وعشرين، </w:t>
      </w:r>
      <w:r w:rsidRPr="00213487">
        <w:rPr>
          <w:rFonts w:ascii="Simplified Arabic" w:hAnsi="Simplified Arabic" w:cs="Simplified Arabic"/>
          <w:color w:val="0000FF"/>
          <w:sz w:val="28"/>
          <w:szCs w:val="28"/>
          <w:rtl/>
        </w:rPr>
        <w:t xml:space="preserve">«في سابعة تبقى» </w:t>
      </w:r>
      <w:r w:rsidRPr="00BD71CB">
        <w:rPr>
          <w:rFonts w:ascii="Simplified Arabic" w:hAnsi="Simplified Arabic" w:cs="Simplified Arabic"/>
          <w:color w:val="000000"/>
          <w:sz w:val="28"/>
          <w:szCs w:val="28"/>
          <w:rtl/>
        </w:rPr>
        <w:t>هي في هذه السنة في ليلة ثلاث و</w:t>
      </w:r>
      <w:r w:rsidR="00EE465F">
        <w:rPr>
          <w:rFonts w:ascii="Simplified Arabic" w:hAnsi="Simplified Arabic" w:cs="Simplified Arabic"/>
          <w:color w:val="000000"/>
          <w:sz w:val="28"/>
          <w:szCs w:val="28"/>
          <w:rtl/>
        </w:rPr>
        <w:t>عشرين، لكن إذا جاءت في خبر واحد</w:t>
      </w:r>
      <w:r w:rsidR="00EE465F">
        <w:rPr>
          <w:rFonts w:ascii="Simplified Arabic" w:hAnsi="Simplified Arabic" w:cs="Simplified Arabic" w:hint="cs"/>
          <w:color w:val="000000"/>
          <w:sz w:val="28"/>
          <w:szCs w:val="28"/>
          <w:rtl/>
        </w:rPr>
        <w:t>؟</w:t>
      </w:r>
    </w:p>
    <w:p w:rsidR="004E5A48" w:rsidRPr="004462F9" w:rsidRDefault="004E5A48" w:rsidP="00BD71CB">
      <w:pPr>
        <w:autoSpaceDE w:val="0"/>
        <w:autoSpaceDN w:val="0"/>
        <w:adjustRightInd w:val="0"/>
        <w:jc w:val="both"/>
        <w:rPr>
          <w:rFonts w:ascii="Simplified Arabic" w:hAnsi="Simplified Arabic" w:cs="Simplified Arabic"/>
          <w:b/>
          <w:bCs/>
          <w:color w:val="000000"/>
          <w:sz w:val="28"/>
          <w:szCs w:val="28"/>
          <w:rtl/>
        </w:rPr>
      </w:pPr>
      <w:r w:rsidRPr="004462F9">
        <w:rPr>
          <w:rFonts w:ascii="Simplified Arabic" w:hAnsi="Simplified Arabic" w:cs="Simplified Arabic"/>
          <w:b/>
          <w:bCs/>
          <w:color w:val="000000"/>
          <w:sz w:val="28"/>
          <w:szCs w:val="28"/>
          <w:rtl/>
        </w:rPr>
        <w:t>المُقَدِّم: كما هو عند حديث ابن عباس.</w:t>
      </w:r>
    </w:p>
    <w:p w:rsidR="004E5A48" w:rsidRPr="00213487" w:rsidRDefault="004E5A48" w:rsidP="00BD71CB">
      <w:pPr>
        <w:autoSpaceDE w:val="0"/>
        <w:autoSpaceDN w:val="0"/>
        <w:adjustRightInd w:val="0"/>
        <w:jc w:val="both"/>
        <w:rPr>
          <w:rFonts w:ascii="Simplified Arabic" w:hAnsi="Simplified Arabic" w:cs="Simplified Arabic"/>
          <w:sz w:val="28"/>
          <w:szCs w:val="28"/>
          <w:rtl/>
        </w:rPr>
      </w:pPr>
      <w:r w:rsidRPr="00BD71CB">
        <w:rPr>
          <w:rFonts w:ascii="Simplified Arabic" w:hAnsi="Simplified Arabic" w:cs="Simplified Arabic"/>
          <w:color w:val="000000"/>
          <w:sz w:val="28"/>
          <w:szCs w:val="28"/>
          <w:rtl/>
        </w:rPr>
        <w:t xml:space="preserve">لا يُقال مثل هذا إذا جاءت في نسق واحد، في حديث واحد، يقول: فالصواب أنَّها في شهر رمضان دون شهور السنة؛ لإجماع الجميع وراثة عن النبي- صلى الله عليه وسلم- أنَّه قال: </w:t>
      </w:r>
      <w:r w:rsidRPr="00213487">
        <w:rPr>
          <w:rFonts w:ascii="Simplified Arabic" w:hAnsi="Simplified Arabic" w:cs="Simplified Arabic"/>
          <w:color w:val="0000FF"/>
          <w:sz w:val="28"/>
          <w:szCs w:val="28"/>
          <w:rtl/>
        </w:rPr>
        <w:t>«هي في العشر الأواخر في وتر منها</w:t>
      </w:r>
      <w:r w:rsidRPr="00213487">
        <w:rPr>
          <w:rFonts w:ascii="Simplified Arabic" w:hAnsi="Simplified Arabic" w:cs="Simplified Arabic"/>
          <w:sz w:val="28"/>
          <w:szCs w:val="28"/>
          <w:rtl/>
        </w:rPr>
        <w:t>»، الوراثة يعني الرواية، فالصواب أنَّها في شهر رمضان دون شهور السنة؛ لإجماع الجميع وراثة عن النبي- عليه السلام- أنَّه قال:</w:t>
      </w:r>
      <w:r w:rsidRPr="00213487">
        <w:rPr>
          <w:rFonts w:ascii="Simplified Arabic" w:hAnsi="Simplified Arabic" w:cs="Simplified Arabic"/>
          <w:color w:val="0000FF"/>
          <w:sz w:val="28"/>
          <w:szCs w:val="28"/>
          <w:rtl/>
        </w:rPr>
        <w:t xml:space="preserve"> «هي في العشر الأواخر في وتر منها</w:t>
      </w:r>
      <w:r w:rsidRPr="00213487">
        <w:rPr>
          <w:rFonts w:ascii="Simplified Arabic" w:hAnsi="Simplified Arabic" w:cs="Simplified Arabic"/>
          <w:sz w:val="28"/>
          <w:szCs w:val="28"/>
          <w:rtl/>
        </w:rPr>
        <w:t>»، ثم لا حدَّ في ذلك خاص لليلة بعينها لا يعدوها إلى غيرها؛ لأنَّ ذلك لو كان محصورًا على ليلة بعينها لكان أولى الناس بمعرفتها النبي- صلى الله عليه وسلم- مع جده في أمرها ليعر</w:t>
      </w:r>
      <w:r w:rsidR="00EE465F">
        <w:rPr>
          <w:rFonts w:ascii="Simplified Arabic" w:hAnsi="Simplified Arabic" w:cs="Simplified Arabic" w:hint="cs"/>
          <w:sz w:val="28"/>
          <w:szCs w:val="28"/>
          <w:rtl/>
        </w:rPr>
        <w:t>ّ</w:t>
      </w:r>
      <w:r w:rsidRPr="00213487">
        <w:rPr>
          <w:rFonts w:ascii="Simplified Arabic" w:hAnsi="Simplified Arabic" w:cs="Simplified Arabic"/>
          <w:sz w:val="28"/>
          <w:szCs w:val="28"/>
          <w:rtl/>
        </w:rPr>
        <w:t>فها أُمَّته، النبي- عليه الصلاة والسلام- لا شك أنَّه نصح الأُمَّة ودلَّهم على ما ينفعهم، لكن هل دلالتهم على ليلة بعينها هو أكمل في النصح، أو الإخفاء أكمل؟</w:t>
      </w:r>
    </w:p>
    <w:p w:rsidR="004E5A48" w:rsidRPr="00213487" w:rsidRDefault="004E5A48" w:rsidP="00BD71CB">
      <w:pPr>
        <w:autoSpaceDE w:val="0"/>
        <w:autoSpaceDN w:val="0"/>
        <w:adjustRightInd w:val="0"/>
        <w:jc w:val="both"/>
        <w:rPr>
          <w:rFonts w:ascii="Simplified Arabic" w:hAnsi="Simplified Arabic" w:cs="Simplified Arabic"/>
          <w:b/>
          <w:bCs/>
          <w:sz w:val="28"/>
          <w:szCs w:val="28"/>
          <w:rtl/>
        </w:rPr>
      </w:pPr>
      <w:r w:rsidRPr="00213487">
        <w:rPr>
          <w:rFonts w:ascii="Simplified Arabic" w:hAnsi="Simplified Arabic" w:cs="Simplified Arabic"/>
          <w:b/>
          <w:bCs/>
          <w:sz w:val="28"/>
          <w:szCs w:val="28"/>
          <w:rtl/>
        </w:rPr>
        <w:t>المُقَدِّم: الإخفاء أكمل للاجتهاد.</w:t>
      </w:r>
    </w:p>
    <w:p w:rsidR="004E5A48" w:rsidRPr="00213487" w:rsidRDefault="004E5A48" w:rsidP="002A4CF6">
      <w:pPr>
        <w:autoSpaceDE w:val="0"/>
        <w:autoSpaceDN w:val="0"/>
        <w:adjustRightInd w:val="0"/>
        <w:jc w:val="both"/>
        <w:rPr>
          <w:rFonts w:ascii="Simplified Arabic" w:hAnsi="Simplified Arabic" w:cs="Simplified Arabic"/>
          <w:sz w:val="28"/>
          <w:szCs w:val="28"/>
          <w:rtl/>
        </w:rPr>
      </w:pPr>
      <w:r w:rsidRPr="00213487">
        <w:rPr>
          <w:rFonts w:ascii="Simplified Arabic" w:hAnsi="Simplified Arabic" w:cs="Simplified Arabic"/>
          <w:sz w:val="28"/>
          <w:szCs w:val="28"/>
          <w:rtl/>
        </w:rPr>
        <w:t>للاجتهاد، ثم قال: ثم لا حدَّ في ذلك خاص لليلة بعينها لا يعدوها إلى غيرها؛ لأنَّ ذلك لو كان محصورًا على ليلة بعينها لكان أولى الناس بمعرفتها النبي- عليه الصلاة والسلام-؛ لأنَّه هو المؤيد بالوحي، مع جده في أمرها ليعرفها أُمَّته فلم يعرِّفهم منها إلا الدلالة عليها أنَّها ليلة طلقة، لا حارة ولا باردة، وأنَّ الشمس تطلع في صبيحتها بيضاء لا شعاع لها؛ ولأنَّ في دلالته أُمَّته عليها بالآيات دون توقيفه على ليلة بعينها دليل واضح على كذب من زعم أنَّها تظهر في تلك الليلة للعيون ما لا يظهر في سائر السنة من سقوط الأشجار إلى الأرض، ثم رجوعها قائمة إلى أماكنها؛ إذ لو كان ذلك حقً</w:t>
      </w:r>
      <w:r w:rsidR="002A4CF6">
        <w:rPr>
          <w:rFonts w:ascii="Simplified Arabic" w:hAnsi="Simplified Arabic" w:cs="Simplified Arabic" w:hint="cs"/>
          <w:sz w:val="28"/>
          <w:szCs w:val="28"/>
          <w:rtl/>
        </w:rPr>
        <w:t>ّ</w:t>
      </w:r>
      <w:r w:rsidR="002A4CF6">
        <w:rPr>
          <w:rFonts w:ascii="Simplified Arabic" w:hAnsi="Simplified Arabic" w:cs="Simplified Arabic"/>
          <w:sz w:val="28"/>
          <w:szCs w:val="28"/>
          <w:rtl/>
        </w:rPr>
        <w:t>ا، لم يخف</w:t>
      </w:r>
      <w:r w:rsidR="002A4CF6">
        <w:rPr>
          <w:rFonts w:ascii="Simplified Arabic" w:hAnsi="Simplified Arabic" w:cs="Simplified Arabic" w:hint="cs"/>
          <w:sz w:val="28"/>
          <w:szCs w:val="28"/>
          <w:rtl/>
        </w:rPr>
        <w:t>َ</w:t>
      </w:r>
      <w:r w:rsidRPr="00213487">
        <w:rPr>
          <w:rFonts w:ascii="Simplified Arabic" w:hAnsi="Simplified Arabic" w:cs="Simplified Arabic"/>
          <w:sz w:val="28"/>
          <w:szCs w:val="28"/>
          <w:rtl/>
        </w:rPr>
        <w:t xml:space="preserve"> عن بصر من يقوم ليالي السنة كلها، فكيف بمن يقوم ليالي </w:t>
      </w:r>
      <w:r w:rsidRPr="00213487">
        <w:rPr>
          <w:rFonts w:ascii="Simplified Arabic" w:hAnsi="Simplified Arabic" w:cs="Simplified Arabic"/>
          <w:sz w:val="28"/>
          <w:szCs w:val="28"/>
          <w:rtl/>
        </w:rPr>
        <w:lastRenderedPageBreak/>
        <w:t>شهر رمضان</w:t>
      </w:r>
      <w:r w:rsidR="002A4CF6">
        <w:rPr>
          <w:rFonts w:ascii="Simplified Arabic" w:hAnsi="Simplified Arabic" w:cs="Simplified Arabic" w:hint="cs"/>
          <w:sz w:val="28"/>
          <w:szCs w:val="28"/>
          <w:rtl/>
        </w:rPr>
        <w:t>؟</w:t>
      </w:r>
      <w:r w:rsidRPr="00213487">
        <w:rPr>
          <w:rFonts w:ascii="Simplified Arabic" w:hAnsi="Simplified Arabic" w:cs="Simplified Arabic"/>
          <w:sz w:val="28"/>
          <w:szCs w:val="28"/>
          <w:rtl/>
        </w:rPr>
        <w:t xml:space="preserve"> يعني ذكر أهل العلم علامات كثيرة بعضهم يستند فيها إلى المرفوع، وبعضهم إلى اجتهاد، وبعضهم إلى ظنون ظنَّ أنَّ هذا حصل، أو بعضهم سمع كلامًا لم يفهمه فأداه على حسب ما فهم. المقصود من يقول مثل هذا الكلام، يقول: ولأنَّ في دلالته أُمَّته عليها بالآيات دون توقيفه على ليلة بعينها دليل واضح على كذب من زعم أنَّها تظهر في تلك الليلة للعيون ما لا يظهر في سائر السنة، من سقوط الأشجار إلى الأرض، ثم رجوعها قائمة إلى أماكنها؛ إذ لو كان </w:t>
      </w:r>
      <w:r w:rsidR="00EE465F">
        <w:rPr>
          <w:rFonts w:ascii="Simplified Arabic" w:hAnsi="Simplified Arabic" w:cs="Simplified Arabic"/>
          <w:sz w:val="28"/>
          <w:szCs w:val="28"/>
          <w:rtl/>
        </w:rPr>
        <w:t>ذلك حقً</w:t>
      </w:r>
      <w:r w:rsidR="002A4CF6">
        <w:rPr>
          <w:rFonts w:ascii="Simplified Arabic" w:hAnsi="Simplified Arabic" w:cs="Simplified Arabic" w:hint="cs"/>
          <w:sz w:val="28"/>
          <w:szCs w:val="28"/>
          <w:rtl/>
        </w:rPr>
        <w:t>ّ</w:t>
      </w:r>
      <w:r w:rsidR="00EE465F">
        <w:rPr>
          <w:rFonts w:ascii="Simplified Arabic" w:hAnsi="Simplified Arabic" w:cs="Simplified Arabic"/>
          <w:sz w:val="28"/>
          <w:szCs w:val="28"/>
          <w:rtl/>
        </w:rPr>
        <w:t>ا، لم يخف</w:t>
      </w:r>
      <w:r w:rsidR="002A4CF6">
        <w:rPr>
          <w:rFonts w:ascii="Simplified Arabic" w:hAnsi="Simplified Arabic" w:cs="Simplified Arabic" w:hint="cs"/>
          <w:sz w:val="28"/>
          <w:szCs w:val="28"/>
          <w:rtl/>
        </w:rPr>
        <w:t>َ</w:t>
      </w:r>
      <w:r w:rsidRPr="00213487">
        <w:rPr>
          <w:rFonts w:ascii="Simplified Arabic" w:hAnsi="Simplified Arabic" w:cs="Simplified Arabic"/>
          <w:sz w:val="28"/>
          <w:szCs w:val="28"/>
          <w:rtl/>
        </w:rPr>
        <w:t xml:space="preserve"> عن بصر من يقوم ليالي السنة كلها</w:t>
      </w:r>
      <w:r w:rsidR="00EE465F">
        <w:rPr>
          <w:rFonts w:ascii="Simplified Arabic" w:hAnsi="Simplified Arabic" w:cs="Simplified Arabic"/>
          <w:sz w:val="28"/>
          <w:szCs w:val="28"/>
          <w:rtl/>
        </w:rPr>
        <w:t>، فكيف بمن يقوم ليالي شهر رمضان</w:t>
      </w:r>
      <w:r w:rsidR="00EE465F">
        <w:rPr>
          <w:rFonts w:ascii="Simplified Arabic" w:hAnsi="Simplified Arabic" w:cs="Simplified Arabic" w:hint="cs"/>
          <w:sz w:val="28"/>
          <w:szCs w:val="28"/>
          <w:rtl/>
        </w:rPr>
        <w:t>؟!</w:t>
      </w:r>
      <w:r w:rsidRPr="00213487">
        <w:rPr>
          <w:rFonts w:ascii="Simplified Arabic" w:hAnsi="Simplified Arabic" w:cs="Simplified Arabic"/>
          <w:sz w:val="28"/>
          <w:szCs w:val="28"/>
          <w:rtl/>
        </w:rPr>
        <w:t xml:space="preserve"> وأمَّا الذي خصت به هذه الليلة من دون سائر الليالي فإنَّها خير من ألف شهر، هذا اجتهاد </w:t>
      </w:r>
      <w:r w:rsidR="002A4CF6">
        <w:rPr>
          <w:rFonts w:ascii="Simplified Arabic" w:hAnsi="Simplified Arabic" w:cs="Simplified Arabic" w:hint="cs"/>
          <w:sz w:val="28"/>
          <w:szCs w:val="28"/>
          <w:rtl/>
        </w:rPr>
        <w:t>أم</w:t>
      </w:r>
      <w:r w:rsidRPr="00213487">
        <w:rPr>
          <w:rFonts w:ascii="Simplified Arabic" w:hAnsi="Simplified Arabic" w:cs="Simplified Arabic"/>
          <w:sz w:val="28"/>
          <w:szCs w:val="28"/>
          <w:rtl/>
        </w:rPr>
        <w:t xml:space="preserve"> نص؟</w:t>
      </w:r>
    </w:p>
    <w:p w:rsidR="004E5A48" w:rsidRPr="00213487" w:rsidRDefault="004E5A48" w:rsidP="00BD71CB">
      <w:pPr>
        <w:autoSpaceDE w:val="0"/>
        <w:autoSpaceDN w:val="0"/>
        <w:adjustRightInd w:val="0"/>
        <w:jc w:val="both"/>
        <w:rPr>
          <w:rFonts w:ascii="Simplified Arabic" w:hAnsi="Simplified Arabic" w:cs="Simplified Arabic"/>
          <w:b/>
          <w:bCs/>
          <w:sz w:val="28"/>
          <w:szCs w:val="28"/>
          <w:rtl/>
        </w:rPr>
      </w:pPr>
      <w:r w:rsidRPr="00213487">
        <w:rPr>
          <w:rFonts w:ascii="Simplified Arabic" w:hAnsi="Simplified Arabic" w:cs="Simplified Arabic"/>
          <w:b/>
          <w:bCs/>
          <w:sz w:val="28"/>
          <w:szCs w:val="28"/>
          <w:rtl/>
        </w:rPr>
        <w:t>المُقَدِّم: نص.</w:t>
      </w:r>
    </w:p>
    <w:p w:rsidR="004E5A48" w:rsidRPr="00213487" w:rsidRDefault="004E5A48" w:rsidP="00BD71CB">
      <w:pPr>
        <w:autoSpaceDE w:val="0"/>
        <w:autoSpaceDN w:val="0"/>
        <w:adjustRightInd w:val="0"/>
        <w:jc w:val="both"/>
        <w:rPr>
          <w:rFonts w:ascii="Simplified Arabic" w:hAnsi="Simplified Arabic" w:cs="Simplified Arabic"/>
          <w:sz w:val="28"/>
          <w:szCs w:val="28"/>
          <w:rtl/>
        </w:rPr>
      </w:pPr>
      <w:r w:rsidRPr="00213487">
        <w:rPr>
          <w:rFonts w:ascii="Simplified Arabic" w:hAnsi="Simplified Arabic" w:cs="Simplified Arabic"/>
          <w:sz w:val="28"/>
          <w:szCs w:val="28"/>
          <w:rtl/>
        </w:rPr>
        <w:t>نص، نص قطعي.</w:t>
      </w:r>
    </w:p>
    <w:p w:rsidR="004E5A48" w:rsidRPr="00213487" w:rsidRDefault="004E5A48" w:rsidP="00BD71CB">
      <w:pPr>
        <w:autoSpaceDE w:val="0"/>
        <w:autoSpaceDN w:val="0"/>
        <w:adjustRightInd w:val="0"/>
        <w:jc w:val="both"/>
        <w:rPr>
          <w:rFonts w:ascii="Simplified Arabic" w:hAnsi="Simplified Arabic" w:cs="Simplified Arabic"/>
          <w:b/>
          <w:bCs/>
          <w:sz w:val="28"/>
          <w:szCs w:val="28"/>
          <w:rtl/>
        </w:rPr>
      </w:pPr>
      <w:r w:rsidRPr="00213487">
        <w:rPr>
          <w:rFonts w:ascii="Simplified Arabic" w:hAnsi="Simplified Arabic" w:cs="Simplified Arabic"/>
          <w:b/>
          <w:bCs/>
          <w:sz w:val="28"/>
          <w:szCs w:val="28"/>
          <w:rtl/>
        </w:rPr>
        <w:t>المُقَدِّم: نعم.</w:t>
      </w:r>
    </w:p>
    <w:p w:rsidR="004E5A48" w:rsidRPr="00BD71CB" w:rsidRDefault="004E5A48" w:rsidP="00BD71CB">
      <w:pPr>
        <w:autoSpaceDE w:val="0"/>
        <w:autoSpaceDN w:val="0"/>
        <w:adjustRightInd w:val="0"/>
        <w:jc w:val="both"/>
        <w:rPr>
          <w:rFonts w:ascii="Simplified Arabic" w:hAnsi="Simplified Arabic" w:cs="Simplified Arabic"/>
          <w:color w:val="000000"/>
          <w:sz w:val="28"/>
          <w:szCs w:val="28"/>
          <w:rtl/>
        </w:rPr>
      </w:pPr>
      <w:r w:rsidRPr="00213487">
        <w:rPr>
          <w:rFonts w:ascii="Simplified Arabic" w:hAnsi="Simplified Arabic" w:cs="Simplified Arabic"/>
          <w:sz w:val="28"/>
          <w:szCs w:val="28"/>
          <w:rtl/>
        </w:rPr>
        <w:t>يعني خُصَّت هذه الليلة من دون سائر الليالي بأنَّها خير من ألف شهر، يعني بذلك أنَّ عملاً فيها بما يرضي الله ويحبه من صلاة ودعاء وشبهه خير من عمل في ألف شهر ليس فيها ليلة القدر، وأنَّه يستجاب فيها الدعاء ما لم يدع</w:t>
      </w:r>
      <w:r w:rsidR="00885110">
        <w:rPr>
          <w:rFonts w:ascii="Simplified Arabic" w:hAnsi="Simplified Arabic" w:cs="Simplified Arabic" w:hint="cs"/>
          <w:sz w:val="28"/>
          <w:szCs w:val="28"/>
          <w:rtl/>
        </w:rPr>
        <w:t>ُ</w:t>
      </w:r>
      <w:r w:rsidRPr="00213487">
        <w:rPr>
          <w:rFonts w:ascii="Simplified Arabic" w:hAnsi="Simplified Arabic" w:cs="Simplified Arabic"/>
          <w:sz w:val="28"/>
          <w:szCs w:val="28"/>
          <w:rtl/>
        </w:rPr>
        <w:t xml:space="preserve"> بإثم أو قطيعة رحم. لا شك أنَّ الدعاء له أسباب وأيضًا هناك موانع، يعني لا يخفى على الإنسان يعني الآن يُمكن أن يتصور أنَّه يُستجاب للإنسان إذا دعا مع ارتكابه موانع جاء في النصوص أنَّه لا يُستجاب له، مثل إذا دعا بإثم أو قطيعة رحم، أو بُني جسده على سحت وأكله حرام ومطعمه حرام وغُذي بالحرام، النبي- عليه الصلاة والسلام- يستبعد أن يُستجاب له، فعلى الإنسان أن يحرص لا يتكل على مثل هذه النصوص ويُلقي بالنصوص الأخرى جانبًا ولا يلتفت إليها. وأنَّه يستجاب فيها الدعاء ما لم يدع</w:t>
      </w:r>
      <w:r w:rsidR="00885110">
        <w:rPr>
          <w:rFonts w:ascii="Simplified Arabic" w:hAnsi="Simplified Arabic" w:cs="Simplified Arabic" w:hint="cs"/>
          <w:sz w:val="28"/>
          <w:szCs w:val="28"/>
          <w:rtl/>
        </w:rPr>
        <w:t>ُ</w:t>
      </w:r>
      <w:r w:rsidRPr="00213487">
        <w:rPr>
          <w:rFonts w:ascii="Simplified Arabic" w:hAnsi="Simplified Arabic" w:cs="Simplified Arabic"/>
          <w:sz w:val="28"/>
          <w:szCs w:val="28"/>
          <w:rtl/>
        </w:rPr>
        <w:t xml:space="preserve"> بإثم أو قطيعة رحم. وقال مالك- رحمه الله- في قوله- عليه السلام-:</w:t>
      </w:r>
      <w:r w:rsidRPr="00213487">
        <w:rPr>
          <w:rFonts w:ascii="Simplified Arabic" w:hAnsi="Simplified Arabic" w:cs="Simplified Arabic"/>
          <w:color w:val="0000FF"/>
          <w:sz w:val="28"/>
          <w:szCs w:val="28"/>
          <w:rtl/>
        </w:rPr>
        <w:t xml:space="preserve"> «التمسوها في تاسعة تبقى» </w:t>
      </w:r>
      <w:r w:rsidR="00885110">
        <w:rPr>
          <w:rFonts w:ascii="Simplified Arabic" w:hAnsi="Simplified Arabic" w:cs="Simplified Arabic"/>
          <w:color w:val="000000"/>
          <w:sz w:val="28"/>
          <w:szCs w:val="28"/>
          <w:rtl/>
        </w:rPr>
        <w:t>هي ليلة إحدى وعشرين و</w:t>
      </w:r>
      <w:r w:rsidRPr="00213487">
        <w:rPr>
          <w:rFonts w:ascii="Simplified Arabic" w:hAnsi="Simplified Arabic" w:cs="Simplified Arabic"/>
          <w:color w:val="0000FF"/>
          <w:sz w:val="28"/>
          <w:szCs w:val="28"/>
          <w:rtl/>
        </w:rPr>
        <w:t xml:space="preserve">«سابعة تبقى» </w:t>
      </w:r>
      <w:r w:rsidR="00885110">
        <w:rPr>
          <w:rFonts w:ascii="Simplified Arabic" w:hAnsi="Simplified Arabic" w:cs="Simplified Arabic"/>
          <w:color w:val="000000"/>
          <w:sz w:val="28"/>
          <w:szCs w:val="28"/>
          <w:rtl/>
        </w:rPr>
        <w:t>ليلة ثلاث وعشرين، و</w:t>
      </w:r>
      <w:r w:rsidRPr="00213487">
        <w:rPr>
          <w:rFonts w:ascii="Simplified Arabic" w:hAnsi="Simplified Arabic" w:cs="Simplified Arabic"/>
          <w:color w:val="0000FF"/>
          <w:sz w:val="28"/>
          <w:szCs w:val="28"/>
          <w:rtl/>
        </w:rPr>
        <w:t xml:space="preserve">«خامسة تبقى» </w:t>
      </w:r>
      <w:r w:rsidRPr="00BD71CB">
        <w:rPr>
          <w:rFonts w:ascii="Simplified Arabic" w:hAnsi="Simplified Arabic" w:cs="Simplified Arabic"/>
          <w:color w:val="000000"/>
          <w:sz w:val="28"/>
          <w:szCs w:val="28"/>
          <w:rtl/>
        </w:rPr>
        <w:t>ليلة خمس وعشرين. قال ابن بطال: وإنَّما يصح معناه وتوافق ليلة القدر وترًا من الليالي على ما ذكر في الحديث إذا كان الشهر ناقصًا، فأمَّا إن كان كاملاً فإنَّها لا تكون إلا في شفع فتكون التاسعة الباقية ليلة ثنتين وعشرين، والخامسة الباقية ليلة ست وعشرين، والسابعة الباقية ليلة أربع وعشرين على ما ذكره البخاري عن ابن عباس، يعني ليلة أربع وعشرين ذكره البخاري عن ابن عباس في بعد حديثه المرفوع، فلا تصادف واحدة منهن وترًا، وهذا يدل على انتقال ليلة القدر كل سنة في العشر الأواخر من وتر إلى شفع، ومن شفع إلى وتر؛ لأنَّ النبي- صلى الله عليه وسلم- لم يأمر أُمَّته بالتماسها في شهر كامل دون ناقص، بل أطلق على طلبها في جميع شهور رمضان التي قد رتبها الله مرة على التمام، ومرة على النقصان، فثبت انتقالها في العشر الأواخر كلها على ما قاله أبو قلابة.</w:t>
      </w:r>
    </w:p>
    <w:p w:rsidR="004E5A48" w:rsidRPr="00BD71CB" w:rsidRDefault="004E5A48" w:rsidP="00885110">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في لطائف المعارف لابن رجب- رحمه الله- وهذا كتاب وإن كان أصله مؤلف</w:t>
      </w:r>
      <w:r w:rsidR="00885110">
        <w:rPr>
          <w:rFonts w:ascii="Simplified Arabic" w:hAnsi="Simplified Arabic" w:cs="Simplified Arabic" w:hint="cs"/>
          <w:color w:val="000000"/>
          <w:sz w:val="28"/>
          <w:szCs w:val="28"/>
          <w:rtl/>
        </w:rPr>
        <w:t>ًا</w:t>
      </w:r>
      <w:r w:rsidRPr="00BD71CB">
        <w:rPr>
          <w:rFonts w:ascii="Simplified Arabic" w:hAnsi="Simplified Arabic" w:cs="Simplified Arabic"/>
          <w:color w:val="000000"/>
          <w:sz w:val="28"/>
          <w:szCs w:val="28"/>
          <w:rtl/>
        </w:rPr>
        <w:t xml:space="preserve"> في الرقا</w:t>
      </w:r>
      <w:r w:rsidR="00EE465F">
        <w:rPr>
          <w:rFonts w:ascii="Simplified Arabic" w:hAnsi="Simplified Arabic" w:cs="Simplified Arabic" w:hint="cs"/>
          <w:color w:val="000000"/>
          <w:sz w:val="28"/>
          <w:szCs w:val="28"/>
          <w:rtl/>
        </w:rPr>
        <w:t>ئ</w:t>
      </w:r>
      <w:r w:rsidRPr="00BD71CB">
        <w:rPr>
          <w:rFonts w:ascii="Simplified Arabic" w:hAnsi="Simplified Arabic" w:cs="Simplified Arabic"/>
          <w:color w:val="000000"/>
          <w:sz w:val="28"/>
          <w:szCs w:val="28"/>
          <w:rtl/>
        </w:rPr>
        <w:t>ق والمواعظ إلا أنَّ فيه أحكام</w:t>
      </w:r>
      <w:r w:rsidR="00885110">
        <w:rPr>
          <w:rFonts w:ascii="Simplified Arabic" w:hAnsi="Simplified Arabic" w:cs="Simplified Arabic" w:hint="cs"/>
          <w:color w:val="000000"/>
          <w:sz w:val="28"/>
          <w:szCs w:val="28"/>
          <w:rtl/>
        </w:rPr>
        <w:t>ًا</w:t>
      </w:r>
      <w:r w:rsidRPr="00BD71CB">
        <w:rPr>
          <w:rFonts w:ascii="Simplified Arabic" w:hAnsi="Simplified Arabic" w:cs="Simplified Arabic"/>
          <w:color w:val="000000"/>
          <w:sz w:val="28"/>
          <w:szCs w:val="28"/>
          <w:rtl/>
        </w:rPr>
        <w:t>، وفيه أيضًا رواية</w:t>
      </w:r>
      <w:r w:rsidR="00885110">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وفيه دراية، ومؤلفه ليس بواعظ مجرد</w:t>
      </w:r>
      <w:r w:rsidR="00885110">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وإنَّما هو عالم محدث فقيه مفسر مع ما يتصف به كلامه من رقة، وتأثير؛ لأنَّه- رحمه الله- يجمع</w:t>
      </w:r>
      <w:r w:rsidR="00885110">
        <w:rPr>
          <w:rFonts w:ascii="Simplified Arabic" w:hAnsi="Simplified Arabic" w:cs="Simplified Arabic"/>
          <w:color w:val="000000"/>
          <w:sz w:val="28"/>
          <w:szCs w:val="28"/>
          <w:rtl/>
        </w:rPr>
        <w:t xml:space="preserve"> بين العلم المتين، وبين ما يدعو</w:t>
      </w:r>
      <w:r w:rsidRPr="00BD71CB">
        <w:rPr>
          <w:rFonts w:ascii="Simplified Arabic" w:hAnsi="Simplified Arabic" w:cs="Simplified Arabic"/>
          <w:color w:val="000000"/>
          <w:sz w:val="28"/>
          <w:szCs w:val="28"/>
          <w:rtl/>
        </w:rPr>
        <w:t xml:space="preserve"> إلى العمل بهذا العلم، ومصنفاته شاهدة على ذلك، وهو نظير ابن القيم في هذا الباب، وهو بالنسبة للفقه إمام من فقهاء الحنابلة وهو </w:t>
      </w:r>
      <w:r w:rsidRPr="00BD71CB">
        <w:rPr>
          <w:rFonts w:ascii="Simplified Arabic" w:hAnsi="Simplified Arabic" w:cs="Simplified Arabic"/>
          <w:color w:val="000000"/>
          <w:sz w:val="28"/>
          <w:szCs w:val="28"/>
          <w:rtl/>
        </w:rPr>
        <w:lastRenderedPageBreak/>
        <w:t xml:space="preserve">أيضًا </w:t>
      </w:r>
      <w:r w:rsidR="00885110">
        <w:rPr>
          <w:rFonts w:ascii="Simplified Arabic" w:hAnsi="Simplified Arabic" w:cs="Simplified Arabic"/>
          <w:color w:val="000000"/>
          <w:sz w:val="28"/>
          <w:szCs w:val="28"/>
          <w:rtl/>
        </w:rPr>
        <w:t>بالنسبة للحديث إمام محدِّث معلل</w:t>
      </w:r>
      <w:r w:rsidRPr="00BD71CB">
        <w:rPr>
          <w:rFonts w:ascii="Simplified Arabic" w:hAnsi="Simplified Arabic" w:cs="Simplified Arabic"/>
          <w:color w:val="000000"/>
          <w:sz w:val="28"/>
          <w:szCs w:val="28"/>
          <w:rtl/>
        </w:rPr>
        <w:t xml:space="preserve">، ليس بالإنسان العادي أو السطحي الذي يقلد، لا، هو إمام، على كل حال الغفلة عن مثل هذا الكتاب لدى كثير من طلاب العلم باعتبار أنَّه صُنِّف </w:t>
      </w:r>
      <w:r w:rsidR="00885110">
        <w:rPr>
          <w:rFonts w:ascii="Simplified Arabic" w:hAnsi="Simplified Arabic" w:cs="Simplified Arabic" w:hint="cs"/>
          <w:color w:val="000000"/>
          <w:sz w:val="28"/>
          <w:szCs w:val="28"/>
          <w:rtl/>
        </w:rPr>
        <w:t xml:space="preserve">على أنه </w:t>
      </w:r>
      <w:r w:rsidRPr="00BD71CB">
        <w:rPr>
          <w:rFonts w:ascii="Simplified Arabic" w:hAnsi="Simplified Arabic" w:cs="Simplified Arabic"/>
          <w:color w:val="000000"/>
          <w:sz w:val="28"/>
          <w:szCs w:val="28"/>
          <w:rtl/>
        </w:rPr>
        <w:t>كتاب وعظ، حتى لو قُدِّر أنَّه كتاب و</w:t>
      </w:r>
      <w:r w:rsidR="00885110">
        <w:rPr>
          <w:rFonts w:ascii="Simplified Arabic" w:hAnsi="Simplified Arabic" w:cs="Simplified Arabic"/>
          <w:color w:val="000000"/>
          <w:sz w:val="28"/>
          <w:szCs w:val="28"/>
          <w:rtl/>
        </w:rPr>
        <w:t>عظ يعني هل طالب العلم في غنية ع</w:t>
      </w:r>
      <w:r w:rsidRPr="00BD71CB">
        <w:rPr>
          <w:rFonts w:ascii="Simplified Arabic" w:hAnsi="Simplified Arabic" w:cs="Simplified Arabic"/>
          <w:color w:val="000000"/>
          <w:sz w:val="28"/>
          <w:szCs w:val="28"/>
          <w:rtl/>
        </w:rPr>
        <w:t>ما يدعوه إلى العمل بالنصوص؟</w:t>
      </w:r>
    </w:p>
    <w:p w:rsidR="004E5A48" w:rsidRPr="004462F9" w:rsidRDefault="004E5A48" w:rsidP="00BD71CB">
      <w:pPr>
        <w:autoSpaceDE w:val="0"/>
        <w:autoSpaceDN w:val="0"/>
        <w:adjustRightInd w:val="0"/>
        <w:jc w:val="both"/>
        <w:rPr>
          <w:rFonts w:ascii="Simplified Arabic" w:hAnsi="Simplified Arabic" w:cs="Simplified Arabic"/>
          <w:b/>
          <w:bCs/>
          <w:color w:val="000000"/>
          <w:sz w:val="28"/>
          <w:szCs w:val="28"/>
          <w:rtl/>
        </w:rPr>
      </w:pPr>
      <w:r w:rsidRPr="004462F9">
        <w:rPr>
          <w:rFonts w:ascii="Simplified Arabic" w:hAnsi="Simplified Arabic" w:cs="Simplified Arabic"/>
          <w:b/>
          <w:bCs/>
          <w:color w:val="000000"/>
          <w:sz w:val="28"/>
          <w:szCs w:val="28"/>
          <w:rtl/>
        </w:rPr>
        <w:t>المُقَدِّم: أبدًا.</w:t>
      </w:r>
    </w:p>
    <w:p w:rsidR="004E5A48" w:rsidRPr="00BD71CB" w:rsidRDefault="004E5A48" w:rsidP="00BD71CB">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أبدًا، بل على طالب العلم أن يُعنى بالمواعظ، يُعنى بالرقائق، ذكرنا في مناسبات يعني ما سطَّره الإمام البخاري- رحمه الله- في صحيحه في كتاب الرقاق، مما لا يستغني عنه عالم ولا متعلم؛ لأنَّ الإنسان بحاجة ماسة إلى ما يحدوه إلى العلم، وإذا كان العلم مجرد</w:t>
      </w:r>
      <w:r w:rsidR="00121D05">
        <w:rPr>
          <w:rFonts w:ascii="Simplified Arabic" w:hAnsi="Simplified Arabic" w:cs="Simplified Arabic" w:hint="cs"/>
          <w:color w:val="000000"/>
          <w:sz w:val="28"/>
          <w:szCs w:val="28"/>
          <w:rtl/>
        </w:rPr>
        <w:t>ًا</w:t>
      </w:r>
      <w:r w:rsidRPr="00BD71CB">
        <w:rPr>
          <w:rFonts w:ascii="Simplified Arabic" w:hAnsi="Simplified Arabic" w:cs="Simplified Arabic"/>
          <w:color w:val="000000"/>
          <w:sz w:val="28"/>
          <w:szCs w:val="28"/>
          <w:rtl/>
        </w:rPr>
        <w:t xml:space="preserve"> يعني غير مرتبط بمثل هذه اللفتات المستنب</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طة من نصوص الكتاب والسُّنَّة</w:t>
      </w:r>
      <w:r w:rsidR="00EE465F">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وجدنا بعض الجفاء من بعض طل</w:t>
      </w:r>
      <w:r w:rsidR="00121D05">
        <w:rPr>
          <w:rFonts w:ascii="Simplified Arabic" w:hAnsi="Simplified Arabic" w:cs="Simplified Arabic"/>
          <w:color w:val="000000"/>
          <w:sz w:val="28"/>
          <w:szCs w:val="28"/>
          <w:rtl/>
        </w:rPr>
        <w:t>اب العلم، كل هذا بسبب الغفلة ع</w:t>
      </w:r>
      <w:r w:rsidRPr="00BD71CB">
        <w:rPr>
          <w:rFonts w:ascii="Simplified Arabic" w:hAnsi="Simplified Arabic" w:cs="Simplified Arabic"/>
          <w:color w:val="000000"/>
          <w:sz w:val="28"/>
          <w:szCs w:val="28"/>
          <w:rtl/>
        </w:rPr>
        <w:t xml:space="preserve">ما يدعوه إلى العمل ويحدوه إليه. </w:t>
      </w:r>
    </w:p>
    <w:p w:rsidR="004E5A48" w:rsidRPr="00BD71CB" w:rsidRDefault="004E5A48" w:rsidP="00BD71CB">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أقول</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في لطائف المعارف للحافظ ابن رجب</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وبالمناسبة في كتاب </w:t>
      </w:r>
      <w:r w:rsidR="00EE465F">
        <w:rPr>
          <w:rFonts w:ascii="Simplified Arabic" w:hAnsi="Simplified Arabic" w:cs="Simplified Arabic"/>
          <w:color w:val="000000"/>
          <w:sz w:val="28"/>
          <w:szCs w:val="28"/>
          <w:rtl/>
        </w:rPr>
        <w:t>اسمه لطائف المعارف للثعالبي و</w:t>
      </w:r>
      <w:r w:rsidRPr="00BD71CB">
        <w:rPr>
          <w:rFonts w:ascii="Simplified Arabic" w:hAnsi="Simplified Arabic" w:cs="Simplified Arabic"/>
          <w:color w:val="000000"/>
          <w:sz w:val="28"/>
          <w:szCs w:val="28"/>
          <w:rtl/>
        </w:rPr>
        <w:t xml:space="preserve">موضوعه الأدب، وجمع بينهما صاحب كشف الظنون في عنوان واحد، وعلى كل حال هذا الاسم مميز، لطائف المعارف فيما لمواسم العام من </w:t>
      </w:r>
      <w:r w:rsidR="00EE465F">
        <w:rPr>
          <w:rFonts w:ascii="Simplified Arabic" w:hAnsi="Simplified Arabic" w:cs="Simplified Arabic" w:hint="cs"/>
          <w:color w:val="000000"/>
          <w:sz w:val="28"/>
          <w:szCs w:val="28"/>
          <w:rtl/>
        </w:rPr>
        <w:t>ال</w:t>
      </w:r>
      <w:r w:rsidR="00121D05">
        <w:rPr>
          <w:rFonts w:ascii="Simplified Arabic" w:hAnsi="Simplified Arabic" w:cs="Simplified Arabic"/>
          <w:color w:val="000000"/>
          <w:sz w:val="28"/>
          <w:szCs w:val="28"/>
          <w:rtl/>
        </w:rPr>
        <w:t>وظائف، ويُوصى كل طالب علم بقرا</w:t>
      </w:r>
      <w:r w:rsidR="00121D05">
        <w:rPr>
          <w:rFonts w:ascii="Simplified Arabic" w:hAnsi="Simplified Arabic" w:cs="Simplified Arabic" w:hint="cs"/>
          <w:color w:val="000000"/>
          <w:sz w:val="28"/>
          <w:szCs w:val="28"/>
          <w:rtl/>
        </w:rPr>
        <w:t>ء</w:t>
      </w:r>
      <w:r w:rsidRPr="00BD71CB">
        <w:rPr>
          <w:rFonts w:ascii="Simplified Arabic" w:hAnsi="Simplified Arabic" w:cs="Simplified Arabic"/>
          <w:color w:val="000000"/>
          <w:sz w:val="28"/>
          <w:szCs w:val="28"/>
          <w:rtl/>
        </w:rPr>
        <w:t>ته والإفادة منه، كذلك بقية كتب.</w:t>
      </w:r>
    </w:p>
    <w:p w:rsidR="004E5A48" w:rsidRPr="004462F9" w:rsidRDefault="004E5A48" w:rsidP="00BD71CB">
      <w:pPr>
        <w:autoSpaceDE w:val="0"/>
        <w:autoSpaceDN w:val="0"/>
        <w:adjustRightInd w:val="0"/>
        <w:jc w:val="both"/>
        <w:rPr>
          <w:rFonts w:ascii="Simplified Arabic" w:hAnsi="Simplified Arabic" w:cs="Simplified Arabic"/>
          <w:b/>
          <w:bCs/>
          <w:color w:val="000000"/>
          <w:sz w:val="28"/>
          <w:szCs w:val="28"/>
          <w:rtl/>
        </w:rPr>
      </w:pPr>
      <w:r w:rsidRPr="004462F9">
        <w:rPr>
          <w:rFonts w:ascii="Simplified Arabic" w:hAnsi="Simplified Arabic" w:cs="Simplified Arabic"/>
          <w:b/>
          <w:bCs/>
          <w:color w:val="000000"/>
          <w:sz w:val="28"/>
          <w:szCs w:val="28"/>
          <w:rtl/>
        </w:rPr>
        <w:t>المُقَدِّم: ابن رجب.</w:t>
      </w:r>
    </w:p>
    <w:p w:rsidR="004E5A48" w:rsidRPr="00BD71CB" w:rsidRDefault="004E5A48" w:rsidP="00121D05">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نعم؛ لأنَّه له عناية بأدواء القلوب ومعالجتها، يعني نظير ما ذكرنا عن ابن القيم في مناسبات كثيرة. في لطائف المعارف للحافظ ابن رجب يقول- رحمه الله-: اختلف الناس في ليلة القدر اختلافًا كثيرًا</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فح</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كي عن بعضهم أنَّها ر</w:t>
      </w:r>
      <w:r w:rsidR="00EE465F">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فعت، وحديث أبي بردة يرد</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ه، رفعت، استنادًا إلى حديث عُبادة، تلاحى رجلان ف</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رفعت</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يعني رُفع العلم بها وتحديد</w:t>
      </w:r>
      <w:r w:rsidR="00121D05">
        <w:rPr>
          <w:rFonts w:ascii="Simplified Arabic" w:hAnsi="Simplified Arabic" w:cs="Simplified Arabic" w:hint="cs"/>
          <w:color w:val="000000"/>
          <w:sz w:val="28"/>
          <w:szCs w:val="28"/>
          <w:rtl/>
        </w:rPr>
        <w:t>ها</w:t>
      </w:r>
      <w:r w:rsidRPr="00BD71CB">
        <w:rPr>
          <w:rFonts w:ascii="Simplified Arabic" w:hAnsi="Simplified Arabic" w:cs="Simplified Arabic"/>
          <w:color w:val="000000"/>
          <w:sz w:val="28"/>
          <w:szCs w:val="28"/>
          <w:rtl/>
        </w:rPr>
        <w:t xml:space="preserve"> لا أنَّها ر</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فعت بالكلية، مع أنَّ هذه خصيصة من خصائص الأُمَّة رُفعت وانتهت، لا، وهذا يُنسب إلى بعض المبتدعة، حُكيَ عن بعضهم أنَّها رُفعت، ور</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وي عن محمد </w:t>
      </w:r>
      <w:r w:rsidR="00121D05">
        <w:rPr>
          <w:rFonts w:ascii="Simplified Arabic" w:hAnsi="Simplified Arabic" w:cs="Simplified Arabic" w:hint="cs"/>
          <w:color w:val="000000"/>
          <w:sz w:val="28"/>
          <w:szCs w:val="28"/>
          <w:rtl/>
        </w:rPr>
        <w:t>ا</w:t>
      </w:r>
      <w:r w:rsidRPr="00BD71CB">
        <w:rPr>
          <w:rFonts w:ascii="Simplified Arabic" w:hAnsi="Simplified Arabic" w:cs="Simplified Arabic"/>
          <w:color w:val="000000"/>
          <w:sz w:val="28"/>
          <w:szCs w:val="28"/>
          <w:rtl/>
        </w:rPr>
        <w:t>بن الحنفية أنَّها في كل سبع سنين مرة وفي إسناده ضعف، روي عن محمد بن الحنفية أنَّها في كل سبع سنين مرة يعني ليست في كل سنة، لكنَّه.</w:t>
      </w:r>
    </w:p>
    <w:p w:rsidR="004E5A48" w:rsidRPr="00831226" w:rsidRDefault="004E5A48" w:rsidP="00BD71CB">
      <w:pPr>
        <w:autoSpaceDE w:val="0"/>
        <w:autoSpaceDN w:val="0"/>
        <w:adjustRightInd w:val="0"/>
        <w:jc w:val="both"/>
        <w:rPr>
          <w:rFonts w:ascii="Simplified Arabic" w:hAnsi="Simplified Arabic" w:cs="Simplified Arabic"/>
          <w:b/>
          <w:bCs/>
          <w:color w:val="000000"/>
          <w:sz w:val="28"/>
          <w:szCs w:val="28"/>
          <w:rtl/>
        </w:rPr>
      </w:pPr>
      <w:r w:rsidRPr="00831226">
        <w:rPr>
          <w:rFonts w:ascii="Simplified Arabic" w:hAnsi="Simplified Arabic" w:cs="Simplified Arabic"/>
          <w:b/>
          <w:bCs/>
          <w:color w:val="000000"/>
          <w:sz w:val="28"/>
          <w:szCs w:val="28"/>
          <w:rtl/>
        </w:rPr>
        <w:t>المُقَدِّم: ضعيف.</w:t>
      </w:r>
    </w:p>
    <w:p w:rsidR="004E5A48" w:rsidRPr="00BD71CB" w:rsidRDefault="004E5A48" w:rsidP="00121D05">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 xml:space="preserve">لا يثبت عن محمد </w:t>
      </w:r>
      <w:r w:rsidR="00121D05">
        <w:rPr>
          <w:rFonts w:ascii="Simplified Arabic" w:hAnsi="Simplified Arabic" w:cs="Simplified Arabic" w:hint="cs"/>
          <w:color w:val="000000"/>
          <w:sz w:val="28"/>
          <w:szCs w:val="28"/>
          <w:rtl/>
        </w:rPr>
        <w:t>ا</w:t>
      </w:r>
      <w:r w:rsidRPr="00BD71CB">
        <w:rPr>
          <w:rFonts w:ascii="Simplified Arabic" w:hAnsi="Simplified Arabic" w:cs="Simplified Arabic"/>
          <w:color w:val="000000"/>
          <w:sz w:val="28"/>
          <w:szCs w:val="28"/>
          <w:rtl/>
        </w:rPr>
        <w:t xml:space="preserve">بن الحنفية، ضعيف، يعني يذكرنا هذا بقول نُشر في بعض المجلات عن العمرة في رمضان، قال بعضهم ممن يتصدر للكتابة والفتيا قال </w:t>
      </w:r>
      <w:r w:rsidR="00121D05">
        <w:rPr>
          <w:rFonts w:ascii="Simplified Arabic" w:hAnsi="Simplified Arabic" w:cs="Simplified Arabic" w:hint="cs"/>
          <w:color w:val="000000"/>
          <w:sz w:val="28"/>
          <w:szCs w:val="28"/>
          <w:rtl/>
        </w:rPr>
        <w:t>إ</w:t>
      </w:r>
      <w:r w:rsidRPr="00BD71CB">
        <w:rPr>
          <w:rFonts w:ascii="Simplified Arabic" w:hAnsi="Simplified Arabic" w:cs="Simplified Arabic"/>
          <w:color w:val="000000"/>
          <w:sz w:val="28"/>
          <w:szCs w:val="28"/>
          <w:rtl/>
        </w:rPr>
        <w:t>نَّه جاء في الحديث الصحيح أنَّها تعدل حجة لكن ليست في كل سنة، يعني القول بأنَّها خاصة بالمرأة.</w:t>
      </w:r>
    </w:p>
    <w:p w:rsidR="004E5A48" w:rsidRPr="00831226" w:rsidRDefault="00EE465F" w:rsidP="00BD71CB">
      <w:pPr>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قال به بعض</w:t>
      </w:r>
      <w:r>
        <w:rPr>
          <w:rFonts w:ascii="Simplified Arabic" w:hAnsi="Simplified Arabic" w:cs="Simplified Arabic" w:hint="cs"/>
          <w:b/>
          <w:bCs/>
          <w:color w:val="000000"/>
          <w:sz w:val="28"/>
          <w:szCs w:val="28"/>
          <w:rtl/>
        </w:rPr>
        <w:t>هم</w:t>
      </w:r>
      <w:r w:rsidR="004E5A48" w:rsidRPr="00831226">
        <w:rPr>
          <w:rFonts w:ascii="Simplified Arabic" w:hAnsi="Simplified Arabic" w:cs="Simplified Arabic"/>
          <w:b/>
          <w:bCs/>
          <w:color w:val="000000"/>
          <w:sz w:val="28"/>
          <w:szCs w:val="28"/>
          <w:rtl/>
        </w:rPr>
        <w:t>.</w:t>
      </w:r>
    </w:p>
    <w:p w:rsidR="004E5A48" w:rsidRPr="00BD71CB" w:rsidRDefault="004E5A48" w:rsidP="00BD71CB">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 xml:space="preserve">وفيه ما يدل عليه في سنن أبي داود، يعني له وجه. أمَّا ليس في كل سنة </w:t>
      </w:r>
      <w:r w:rsidR="00121D05">
        <w:rPr>
          <w:rFonts w:ascii="Simplified Arabic" w:hAnsi="Simplified Arabic" w:cs="Simplified Arabic" w:hint="cs"/>
          <w:color w:val="000000"/>
          <w:sz w:val="28"/>
          <w:szCs w:val="28"/>
          <w:rtl/>
        </w:rPr>
        <w:t>ف</w:t>
      </w:r>
      <w:r w:rsidRPr="00BD71CB">
        <w:rPr>
          <w:rFonts w:ascii="Simplified Arabic" w:hAnsi="Simplified Arabic" w:cs="Simplified Arabic"/>
          <w:color w:val="000000"/>
          <w:sz w:val="28"/>
          <w:szCs w:val="28"/>
          <w:rtl/>
        </w:rPr>
        <w:t>هذا لا يس</w:t>
      </w:r>
      <w:r w:rsidR="00EE465F">
        <w:rPr>
          <w:rFonts w:ascii="Simplified Arabic" w:hAnsi="Simplified Arabic" w:cs="Simplified Arabic"/>
          <w:color w:val="000000"/>
          <w:sz w:val="28"/>
          <w:szCs w:val="28"/>
          <w:rtl/>
        </w:rPr>
        <w:t xml:space="preserve">تند إلى نص، هذا مجرد استرواح </w:t>
      </w:r>
      <w:r w:rsidRPr="00BD71CB">
        <w:rPr>
          <w:rFonts w:ascii="Simplified Arabic" w:hAnsi="Simplified Arabic" w:cs="Simplified Arabic"/>
          <w:color w:val="000000"/>
          <w:sz w:val="28"/>
          <w:szCs w:val="28"/>
          <w:rtl/>
        </w:rPr>
        <w:t>مجرد، ولعله يطلب في ذلك حل الأزمة الحاصلة في رمضان.</w:t>
      </w:r>
    </w:p>
    <w:p w:rsidR="004E5A48" w:rsidRPr="00831226" w:rsidRDefault="004E5A48" w:rsidP="00BD71CB">
      <w:pPr>
        <w:autoSpaceDE w:val="0"/>
        <w:autoSpaceDN w:val="0"/>
        <w:adjustRightInd w:val="0"/>
        <w:jc w:val="both"/>
        <w:rPr>
          <w:rFonts w:ascii="Simplified Arabic" w:hAnsi="Simplified Arabic" w:cs="Simplified Arabic"/>
          <w:b/>
          <w:bCs/>
          <w:color w:val="000000"/>
          <w:sz w:val="28"/>
          <w:szCs w:val="28"/>
          <w:rtl/>
        </w:rPr>
      </w:pPr>
      <w:r w:rsidRPr="00831226">
        <w:rPr>
          <w:rFonts w:ascii="Simplified Arabic" w:hAnsi="Simplified Arabic" w:cs="Simplified Arabic"/>
          <w:b/>
          <w:bCs/>
          <w:color w:val="000000"/>
          <w:sz w:val="28"/>
          <w:szCs w:val="28"/>
          <w:rtl/>
        </w:rPr>
        <w:t>المُقَدِّم: الزحام.</w:t>
      </w:r>
    </w:p>
    <w:p w:rsidR="004E5A48" w:rsidRPr="00BD71CB" w:rsidRDefault="004E5A48" w:rsidP="00BD71CB">
      <w:pPr>
        <w:autoSpaceDE w:val="0"/>
        <w:autoSpaceDN w:val="0"/>
        <w:adjustRightInd w:val="0"/>
        <w:jc w:val="both"/>
        <w:rPr>
          <w:rFonts w:ascii="Simplified Arabic" w:hAnsi="Simplified Arabic" w:cs="Simplified Arabic"/>
          <w:color w:val="000000"/>
          <w:sz w:val="28"/>
          <w:szCs w:val="28"/>
          <w:rtl/>
        </w:rPr>
      </w:pPr>
      <w:r w:rsidRPr="00BD71CB">
        <w:rPr>
          <w:rFonts w:ascii="Simplified Arabic" w:hAnsi="Simplified Arabic" w:cs="Simplified Arabic"/>
          <w:color w:val="000000"/>
          <w:sz w:val="28"/>
          <w:szCs w:val="28"/>
          <w:rtl/>
        </w:rPr>
        <w:t>الزحام وكذا، فلعله يطرح حل</w:t>
      </w:r>
      <w:r w:rsidR="00121D05">
        <w:rPr>
          <w:rFonts w:ascii="Simplified Arabic" w:hAnsi="Simplified Arabic" w:cs="Simplified Arabic" w:hint="cs"/>
          <w:color w:val="000000"/>
          <w:sz w:val="28"/>
          <w:szCs w:val="28"/>
          <w:rtl/>
        </w:rPr>
        <w:t>ًّا،</w:t>
      </w:r>
      <w:r w:rsidRPr="00BD71CB">
        <w:rPr>
          <w:rFonts w:ascii="Simplified Arabic" w:hAnsi="Simplified Arabic" w:cs="Simplified Arabic"/>
          <w:color w:val="000000"/>
          <w:sz w:val="28"/>
          <w:szCs w:val="28"/>
          <w:rtl/>
        </w:rPr>
        <w:t xml:space="preserve"> لكن لا يفسر النصوص بمثل هذا، وأهل العلم من الربانيين من الكبار يتقون ويتوقون ويتحرون في تفسير النصوص، والإمام أحمد- رحمه الله تعالى- من أشد الناس تحري</w:t>
      </w:r>
      <w:r w:rsidR="00121D05">
        <w:rPr>
          <w:rFonts w:ascii="Simplified Arabic" w:hAnsi="Simplified Arabic" w:cs="Simplified Arabic" w:hint="cs"/>
          <w:color w:val="000000"/>
          <w:sz w:val="28"/>
          <w:szCs w:val="28"/>
          <w:rtl/>
        </w:rPr>
        <w:t>ًا</w:t>
      </w:r>
      <w:r w:rsidRPr="00BD71CB">
        <w:rPr>
          <w:rFonts w:ascii="Simplified Arabic" w:hAnsi="Simplified Arabic" w:cs="Simplified Arabic"/>
          <w:color w:val="000000"/>
          <w:sz w:val="28"/>
          <w:szCs w:val="28"/>
          <w:rtl/>
        </w:rPr>
        <w:t xml:space="preserve"> في مثل هذا، فعلى طالب العلم أن يتقي الله- جلَّ وعلا- في مثل هذا التقول على الله وعلى رسوله- عليه الصلاة والسلام-. </w:t>
      </w:r>
      <w:r w:rsidRPr="00BD71CB">
        <w:rPr>
          <w:rFonts w:ascii="Simplified Arabic" w:hAnsi="Simplified Arabic" w:cs="Simplified Arabic"/>
          <w:color w:val="000000"/>
          <w:sz w:val="28"/>
          <w:szCs w:val="28"/>
          <w:rtl/>
        </w:rPr>
        <w:lastRenderedPageBreak/>
        <w:t>وعن بعضهم أنَّها في كل السنة يُمكن تُطلب ليلة القدر في مح</w:t>
      </w:r>
      <w:r w:rsidR="00121D05">
        <w:rPr>
          <w:rFonts w:ascii="Simplified Arabic" w:hAnsi="Simplified Arabic" w:cs="Simplified Arabic"/>
          <w:color w:val="000000"/>
          <w:sz w:val="28"/>
          <w:szCs w:val="28"/>
          <w:rtl/>
        </w:rPr>
        <w:t>رم، أو في صفر، أو في شوال، أو ذ</w:t>
      </w:r>
      <w:r w:rsidR="00121D05">
        <w:rPr>
          <w:rFonts w:ascii="Simplified Arabic" w:hAnsi="Simplified Arabic" w:cs="Simplified Arabic" w:hint="cs"/>
          <w:color w:val="000000"/>
          <w:sz w:val="28"/>
          <w:szCs w:val="28"/>
          <w:rtl/>
        </w:rPr>
        <w:t>ي</w:t>
      </w:r>
      <w:r w:rsidRPr="00BD71CB">
        <w:rPr>
          <w:rFonts w:ascii="Simplified Arabic" w:hAnsi="Simplified Arabic" w:cs="Simplified Arabic"/>
          <w:color w:val="000000"/>
          <w:sz w:val="28"/>
          <w:szCs w:val="28"/>
          <w:rtl/>
        </w:rPr>
        <w:t xml:space="preserve"> القعدة أو ما أشبه ذلك، حُكي عن ابن مسعود وطائفة من الكوفيين</w:t>
      </w:r>
      <w:r w:rsidR="00121D05">
        <w:rPr>
          <w:rFonts w:ascii="Simplified Arabic" w:hAnsi="Simplified Arabic" w:cs="Simplified Arabic" w:hint="cs"/>
          <w:color w:val="000000"/>
          <w:sz w:val="28"/>
          <w:szCs w:val="28"/>
          <w:rtl/>
        </w:rPr>
        <w:t>،</w:t>
      </w:r>
      <w:r w:rsidRPr="00BD71CB">
        <w:rPr>
          <w:rFonts w:ascii="Simplified Arabic" w:hAnsi="Simplified Arabic" w:cs="Simplified Arabic"/>
          <w:color w:val="000000"/>
          <w:sz w:val="28"/>
          <w:szCs w:val="28"/>
          <w:rtl/>
        </w:rPr>
        <w:t xml:space="preserve"> وروي عن أبي حنيفة.</w:t>
      </w:r>
    </w:p>
    <w:p w:rsidR="004E5A48" w:rsidRPr="00ED26A6" w:rsidRDefault="004E5A48" w:rsidP="00ED26A6">
      <w:pPr>
        <w:autoSpaceDE w:val="0"/>
        <w:autoSpaceDN w:val="0"/>
        <w:adjustRightInd w:val="0"/>
        <w:jc w:val="both"/>
        <w:rPr>
          <w:rFonts w:ascii="Simplified Arabic" w:hAnsi="Simplified Arabic" w:cs="Simplified Arabic"/>
          <w:b/>
          <w:bCs/>
          <w:color w:val="000000"/>
          <w:sz w:val="28"/>
          <w:szCs w:val="28"/>
          <w:rtl/>
        </w:rPr>
      </w:pPr>
      <w:r w:rsidRPr="00831226">
        <w:rPr>
          <w:rFonts w:ascii="Simplified Arabic" w:hAnsi="Simplified Arabic" w:cs="Simplified Arabic"/>
          <w:b/>
          <w:bCs/>
          <w:color w:val="000000"/>
          <w:sz w:val="28"/>
          <w:szCs w:val="28"/>
          <w:rtl/>
        </w:rPr>
        <w:t>المُقَدِّم: أحسن الله إليكم، لعلنا نستكمل بإذن الله ما تبقى في حلقة قادمة. أيُّها الإخوة والأخوات</w:t>
      </w:r>
      <w:r w:rsidR="00121D05">
        <w:rPr>
          <w:rFonts w:ascii="Simplified Arabic" w:hAnsi="Simplified Arabic" w:cs="Simplified Arabic" w:hint="cs"/>
          <w:b/>
          <w:bCs/>
          <w:color w:val="000000"/>
          <w:sz w:val="28"/>
          <w:szCs w:val="28"/>
          <w:rtl/>
        </w:rPr>
        <w:t>،</w:t>
      </w:r>
      <w:r w:rsidRPr="00831226">
        <w:rPr>
          <w:rFonts w:ascii="Simplified Arabic" w:hAnsi="Simplified Arabic" w:cs="Simplified Arabic"/>
          <w:b/>
          <w:bCs/>
          <w:color w:val="000000"/>
          <w:sz w:val="28"/>
          <w:szCs w:val="28"/>
          <w:rtl/>
        </w:rPr>
        <w:t xml:space="preserve"> بهذا نصل وإيَّاكم إلى ختام هذه الحلقة من شرح كتاب الصوم، في كتاب التجريد الصريح لأحاديث الجامع الصحيح. نستكمل اللقاء بإذن الله في حلقة قادمة وأنتم على خير. شكرًا لطيب المتابعة</w:t>
      </w:r>
      <w:r w:rsidR="00121D05">
        <w:rPr>
          <w:rFonts w:ascii="Simplified Arabic" w:hAnsi="Simplified Arabic" w:cs="Simplified Arabic" w:hint="cs"/>
          <w:b/>
          <w:bCs/>
          <w:color w:val="000000"/>
          <w:sz w:val="28"/>
          <w:szCs w:val="28"/>
          <w:rtl/>
        </w:rPr>
        <w:t>،</w:t>
      </w:r>
      <w:r w:rsidRPr="00831226">
        <w:rPr>
          <w:rFonts w:ascii="Simplified Arabic" w:hAnsi="Simplified Arabic" w:cs="Simplified Arabic"/>
          <w:b/>
          <w:bCs/>
          <w:color w:val="000000"/>
          <w:sz w:val="28"/>
          <w:szCs w:val="28"/>
          <w:rtl/>
        </w:rPr>
        <w:t xml:space="preserve"> والسلام عليكم ورحمة الله وبركاته.</w:t>
      </w:r>
      <w:bookmarkStart w:id="0" w:name="_GoBack"/>
      <w:bookmarkEnd w:id="0"/>
    </w:p>
    <w:p w:rsidR="004E5A48" w:rsidRDefault="004E5A48" w:rsidP="008C0EC7">
      <w:pPr>
        <w:jc w:val="both"/>
        <w:rPr>
          <w:rFonts w:cs="Simplified Arabic"/>
          <w:b/>
          <w:bCs/>
          <w:sz w:val="28"/>
          <w:szCs w:val="28"/>
          <w:rtl/>
        </w:rPr>
      </w:pPr>
    </w:p>
    <w:p w:rsidR="004E5A48" w:rsidRDefault="004E5A48" w:rsidP="008C0EC7">
      <w:pPr>
        <w:jc w:val="both"/>
        <w:rPr>
          <w:rFonts w:cs="Simplified Arabic"/>
          <w:b/>
          <w:bCs/>
          <w:sz w:val="28"/>
          <w:szCs w:val="28"/>
          <w:rtl/>
        </w:rPr>
      </w:pPr>
    </w:p>
    <w:p w:rsidR="004E5A48" w:rsidRDefault="004E5A48" w:rsidP="008C0EC7">
      <w:pPr>
        <w:jc w:val="both"/>
        <w:rPr>
          <w:rFonts w:cs="Simplified Arabic"/>
          <w:b/>
          <w:bCs/>
          <w:sz w:val="28"/>
          <w:szCs w:val="28"/>
          <w:rtl/>
        </w:rPr>
      </w:pPr>
    </w:p>
    <w:p w:rsidR="004E5A48" w:rsidRDefault="004E5A48" w:rsidP="008C0EC7">
      <w:pPr>
        <w:jc w:val="both"/>
        <w:rPr>
          <w:rFonts w:cs="Simplified Arabic"/>
          <w:b/>
          <w:bCs/>
          <w:sz w:val="28"/>
          <w:szCs w:val="28"/>
          <w:rtl/>
        </w:rPr>
      </w:pPr>
    </w:p>
    <w:p w:rsidR="004E5A48" w:rsidRDefault="004E5A48" w:rsidP="008C0EC7">
      <w:pPr>
        <w:jc w:val="both"/>
        <w:rPr>
          <w:rFonts w:cs="Simplified Arabic"/>
          <w:b/>
          <w:bCs/>
          <w:sz w:val="28"/>
          <w:szCs w:val="28"/>
          <w:rtl/>
        </w:rPr>
      </w:pPr>
    </w:p>
    <w:p w:rsidR="004E5A48" w:rsidRDefault="004E5A48" w:rsidP="008C0EC7">
      <w:pPr>
        <w:jc w:val="both"/>
        <w:rPr>
          <w:rFonts w:cs="Simplified Arabic"/>
          <w:b/>
          <w:bCs/>
          <w:sz w:val="28"/>
          <w:szCs w:val="28"/>
          <w:rtl/>
        </w:rPr>
      </w:pPr>
    </w:p>
    <w:p w:rsidR="004E5A48" w:rsidRPr="006F7E41" w:rsidRDefault="004E5A48" w:rsidP="006F7E41">
      <w:pPr>
        <w:autoSpaceDE w:val="0"/>
        <w:autoSpaceDN w:val="0"/>
        <w:adjustRightInd w:val="0"/>
        <w:jc w:val="both"/>
        <w:rPr>
          <w:rFonts w:cs="Simplified Arabic"/>
          <w:b/>
          <w:bCs/>
          <w:sz w:val="28"/>
          <w:szCs w:val="28"/>
          <w:rtl/>
        </w:rPr>
      </w:pPr>
    </w:p>
    <w:sectPr w:rsidR="004E5A48" w:rsidRPr="006F7E41"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F0D" w:rsidRDefault="00864F0D" w:rsidP="008C0EC7">
      <w:r>
        <w:separator/>
      </w:r>
    </w:p>
  </w:endnote>
  <w:endnote w:type="continuationSeparator" w:id="0">
    <w:p w:rsidR="00864F0D" w:rsidRDefault="00864F0D"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D3460F5-CF0E-4E4C-A003-75BAFFB327F5}"/>
  </w:font>
  <w:font w:name="Arial">
    <w:panose1 w:val="020B0604020202020204"/>
    <w:charset w:val="00"/>
    <w:family w:val="swiss"/>
    <w:pitch w:val="variable"/>
    <w:sig w:usb0="E0002EFF" w:usb1="C0007843" w:usb2="00000009" w:usb3="00000000" w:csb0="000001FF" w:csb1="00000000"/>
    <w:embedRegular r:id="rId2" w:fontKey="{BDE8518E-4BD3-4D86-8040-56CB69C8268C}"/>
  </w:font>
  <w:font w:name="Times New Roman">
    <w:panose1 w:val="02020603050405020304"/>
    <w:charset w:val="00"/>
    <w:family w:val="roman"/>
    <w:pitch w:val="variable"/>
    <w:sig w:usb0="E0002EFF" w:usb1="C000785B" w:usb2="00000009" w:usb3="00000000" w:csb0="000001FF" w:csb1="00000000"/>
    <w:embedRegular r:id="rId3" w:fontKey="{F77BBBBF-2975-42ED-826B-8EA20A35C2F8}"/>
    <w:embedBold r:id="rId4" w:fontKey="{0123E17C-6C1A-46C1-BB07-0205534B7A5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018934D-8569-4308-9BE4-9EA4A6573FB8}"/>
    <w:embedBold r:id="rId6" w:fontKey="{559B3F3A-E824-43A6-9D1A-01C3E7A10010}"/>
  </w:font>
  <w:font w:name="Traditional Arabic">
    <w:panose1 w:val="02020603050405020304"/>
    <w:charset w:val="00"/>
    <w:family w:val="roman"/>
    <w:pitch w:val="variable"/>
    <w:sig w:usb0="00002003" w:usb1="80000000" w:usb2="00000008" w:usb3="00000000" w:csb0="00000041" w:csb1="00000000"/>
    <w:embedRegular r:id="rId7" w:fontKey="{70DDE9C9-344B-4BD6-998A-7BB4AE62C2AE}"/>
    <w:embedBold r:id="rId8" w:fontKey="{980AC88B-928C-4A11-821C-9D71DCACBAD3}"/>
  </w:font>
  <w:font w:name="Tahoma">
    <w:panose1 w:val="020B0604030504040204"/>
    <w:charset w:val="00"/>
    <w:family w:val="swiss"/>
    <w:pitch w:val="variable"/>
    <w:sig w:usb0="E1002EFF" w:usb1="C000605B" w:usb2="00000029" w:usb3="00000000" w:csb0="000101FF" w:csb1="00000000"/>
    <w:embedRegular r:id="rId9" w:fontKey="{5977AEB6-57A8-4A5D-9217-61BDC45393A6}"/>
    <w:embedBold r:id="rId10" w:fontKey="{35350EF8-C073-4BF3-8356-B39A9E6970CA}"/>
  </w:font>
  <w:font w:name="AGA Arabesque">
    <w:panose1 w:val="05000000000000000000"/>
    <w:charset w:val="02"/>
    <w:family w:val="auto"/>
    <w:pitch w:val="variable"/>
    <w:sig w:usb0="00000000" w:usb1="10000000" w:usb2="00000000" w:usb3="00000000" w:csb0="80000000" w:csb1="00000000"/>
    <w:embedRegular r:id="rId11" w:fontKey="{F40355B2-5B64-49CD-B17E-B17582D5F9A8}"/>
  </w:font>
  <w:font w:name="PT Bold Heading">
    <w:panose1 w:val="00000400000000000000"/>
    <w:charset w:val="B2"/>
    <w:family w:val="auto"/>
    <w:pitch w:val="variable"/>
    <w:sig w:usb0="00002001" w:usb1="80000000" w:usb2="00000008" w:usb3="00000000" w:csb0="00000040" w:csb1="00000000"/>
    <w:embedRegular r:id="rId12" w:fontKey="{525DEEB5-74B4-4BE1-AF0E-334D040E99E7}"/>
  </w:font>
  <w:font w:name="Andalus">
    <w:panose1 w:val="02020603050405020304"/>
    <w:charset w:val="00"/>
    <w:family w:val="roman"/>
    <w:pitch w:val="variable"/>
    <w:sig w:usb0="00002003" w:usb1="80000000" w:usb2="00000008" w:usb3="00000000" w:csb0="00000041" w:csb1="00000000"/>
    <w:embedRegular r:id="rId13" w:fontKey="{8EBC9A67-C202-4B5D-905B-6D14069563D9}"/>
    <w:embedBold r:id="rId14" w:fontKey="{8C26FE2C-71C6-4002-B3B0-F67A520BB801}"/>
  </w:font>
  <w:font w:name="AL-Mohanad Bold">
    <w:altName w:val="Times New Roman"/>
    <w:panose1 w:val="00000000000000000000"/>
    <w:charset w:val="B2"/>
    <w:family w:val="auto"/>
    <w:pitch w:val="variable"/>
    <w:sig w:usb0="00002001" w:usb1="00000000" w:usb2="00000000" w:usb3="00000000" w:csb0="00000040" w:csb1="00000000"/>
    <w:embedRegular r:id="rId15" w:fontKey="{34CD1FD2-8443-4656-8F56-FFF3FA3B3D86}"/>
  </w:font>
  <w:font w:name="QCF_P039">
    <w:altName w:val="Times New Roman"/>
    <w:panose1 w:val="02000400000000000000"/>
    <w:charset w:val="00"/>
    <w:family w:val="auto"/>
    <w:pitch w:val="variable"/>
    <w:sig w:usb0="80002003" w:usb1="90000000" w:usb2="00000008" w:usb3="00000000" w:csb0="80000041" w:csb1="00000000"/>
    <w:embedBold r:id="rId16" w:fontKey="{97B412D7-3AAA-41CD-94ED-8CE01E211CEE}"/>
  </w:font>
  <w:font w:name="AL-Mohanad">
    <w:panose1 w:val="00000000000000000000"/>
    <w:charset w:val="B2"/>
    <w:family w:val="auto"/>
    <w:pitch w:val="variable"/>
    <w:sig w:usb0="00002001" w:usb1="00000000" w:usb2="00000000" w:usb3="00000000" w:csb0="00000040" w:csb1="00000000"/>
    <w:embedBold r:id="rId17" w:fontKey="{2D4C9CBF-59D4-4E23-980B-9BEAB721ACB6}"/>
  </w:font>
  <w:font w:name="Simplified Arabic">
    <w:panose1 w:val="02020603050405020304"/>
    <w:charset w:val="00"/>
    <w:family w:val="roman"/>
    <w:pitch w:val="variable"/>
    <w:sig w:usb0="00002003" w:usb1="80000000" w:usb2="00000008" w:usb3="00000000" w:csb0="00000041" w:csb1="00000000"/>
    <w:embedRegular r:id="rId18" w:fontKey="{75234DD9-4B83-4846-B2F0-D6890C86B6D4}"/>
    <w:embedBold r:id="rId19" w:fontKey="{08B0D378-575D-4C3F-9637-B6C1A3382A2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F0D" w:rsidRDefault="00864F0D" w:rsidP="008C0EC7">
      <w:r>
        <w:separator/>
      </w:r>
    </w:p>
  </w:footnote>
  <w:footnote w:type="continuationSeparator" w:id="0">
    <w:p w:rsidR="00864F0D" w:rsidRDefault="00864F0D"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48" w:rsidRDefault="00864F0D"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4E5A48" w:rsidRDefault="001450A2"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E5A48">
                  <w:rPr>
                    <w:rStyle w:val="PageNumber"/>
                    <w:rFonts w:cs="Traditional Arabic"/>
                    <w:sz w:val="26"/>
                    <w:szCs w:val="26"/>
                  </w:rPr>
                  <w:instrText xml:space="preserve"> PAGE </w:instrText>
                </w:r>
                <w:r>
                  <w:rPr>
                    <w:rStyle w:val="PageNumber"/>
                    <w:rFonts w:cs="Traditional Arabic"/>
                    <w:sz w:val="26"/>
                    <w:szCs w:val="26"/>
                  </w:rPr>
                  <w:fldChar w:fldCharType="separate"/>
                </w:r>
                <w:r w:rsidR="00ED26A6">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4E5A48" w:rsidRDefault="004E5A48" w:rsidP="00D063C6">
                <w:pPr>
                  <w:jc w:val="center"/>
                  <w:rPr>
                    <w:sz w:val="36"/>
                    <w:rtl/>
                  </w:rPr>
                </w:pPr>
                <w:r>
                  <w:rPr>
                    <w:rFonts w:ascii="AGA Arabesque" w:hAnsi="AGA Arabesque"/>
                    <w:sz w:val="72"/>
                    <w:szCs w:val="72"/>
                  </w:rPr>
                  <w:t></w:t>
                </w:r>
                <w:r>
                  <w:rPr>
                    <w:rFonts w:ascii="AGA Arabesque" w:hAnsi="AGA Arabesque"/>
                    <w:sz w:val="72"/>
                    <w:szCs w:val="72"/>
                  </w:rPr>
                  <w:t></w:t>
                </w:r>
              </w:p>
              <w:p w:rsidR="004E5A48" w:rsidRDefault="001450A2" w:rsidP="00D063C6">
                <w:pPr>
                  <w:pStyle w:val="Heading2"/>
                  <w:ind w:firstLine="32"/>
                  <w:rPr>
                    <w:rFonts w:cs="Traditional Arabic"/>
                    <w:noProof w:val="0"/>
                    <w:rtl/>
                  </w:rPr>
                </w:pPr>
                <w:r>
                  <w:rPr>
                    <w:sz w:val="28"/>
                    <w:szCs w:val="28"/>
                  </w:rPr>
                  <w:fldChar w:fldCharType="begin"/>
                </w:r>
                <w:r w:rsidR="004E5A48">
                  <w:rPr>
                    <w:sz w:val="28"/>
                    <w:szCs w:val="28"/>
                  </w:rPr>
                  <w:instrText xml:space="preserve"> PAGE </w:instrText>
                </w:r>
                <w:r>
                  <w:rPr>
                    <w:sz w:val="28"/>
                    <w:szCs w:val="28"/>
                  </w:rPr>
                  <w:fldChar w:fldCharType="separate"/>
                </w:r>
                <w:r w:rsidR="00ED26A6">
                  <w:rPr>
                    <w:sz w:val="28"/>
                    <w:szCs w:val="28"/>
                    <w:rtl/>
                  </w:rPr>
                  <w:t>6</w:t>
                </w:r>
                <w:r>
                  <w:rPr>
                    <w:sz w:val="28"/>
                    <w:szCs w:val="28"/>
                  </w:rPr>
                  <w:fldChar w:fldCharType="end"/>
                </w:r>
              </w:p>
            </w:txbxContent>
          </v:textbox>
          <w10:wrap type="square"/>
        </v:shape>
      </w:pict>
    </w:r>
    <w:r w:rsidR="004E5A48">
      <w:rPr>
        <w:rtl/>
      </w:rPr>
      <w:tab/>
    </w:r>
    <w:r w:rsidR="004E5A48">
      <w:rPr>
        <w:rtl/>
      </w:rPr>
      <w:tab/>
    </w:r>
    <w:r w:rsidR="004E5A48">
      <w:rPr>
        <w:rtl/>
      </w:rPr>
      <w:tab/>
    </w:r>
    <w:r w:rsidR="004E5A48">
      <w:rPr>
        <w:rtl/>
      </w:rPr>
      <w:tab/>
    </w:r>
    <w:r w:rsidR="004E5A48">
      <w:rPr>
        <w:rtl/>
      </w:rPr>
      <w:tab/>
    </w:r>
  </w:p>
  <w:p w:rsidR="004E5A48" w:rsidRPr="00CD4C3A" w:rsidRDefault="00864F0D" w:rsidP="00D063C6">
    <w:pPr>
      <w:pStyle w:val="Header"/>
      <w:tabs>
        <w:tab w:val="left" w:pos="8"/>
      </w:tabs>
      <w:ind w:left="8"/>
      <w:jc w:val="center"/>
    </w:pPr>
    <w:r>
      <w:rPr>
        <w:noProof/>
      </w:rPr>
      <w:pict>
        <v:shape id="_x0000_s2051" type="#_x0000_t202" style="position:absolute;left:0;text-align:left;margin-left:34.8pt;margin-top:2.9pt;width:161.25pt;height:27pt;z-index:2" stroked="f">
          <v:textbox style="mso-next-textbox:#_x0000_s2051" inset="0,,1mm">
            <w:txbxContent>
              <w:p w:rsidR="004E5A48" w:rsidRPr="008C0EC7" w:rsidRDefault="004E5A48" w:rsidP="000C593A">
                <w:pPr>
                  <w:jc w:val="center"/>
                  <w:rPr>
                    <w:rFonts w:cs="AL-Mohanad Bold"/>
                    <w:sz w:val="22"/>
                    <w:szCs w:val="22"/>
                    <w:rtl/>
                  </w:rPr>
                </w:pPr>
                <w:r w:rsidRPr="008C0EC7">
                  <w:rPr>
                    <w:rFonts w:cs="AL-Mohanad Bold"/>
                    <w:sz w:val="22"/>
                    <w:szCs w:val="22"/>
                    <w:rtl/>
                  </w:rPr>
                  <w:t>التجريد الصريح–</w:t>
                </w:r>
                <w:r>
                  <w:rPr>
                    <w:rFonts w:cs="AL-Mohanad Bold"/>
                    <w:sz w:val="22"/>
                    <w:szCs w:val="22"/>
                    <w:rtl/>
                  </w:rPr>
                  <w:t>كتاب فضل ليلة القدر</w:t>
                </w:r>
              </w:p>
            </w:txbxContent>
          </v:textbox>
          <w10:wrap anchorx="page"/>
        </v:shape>
      </w:pict>
    </w:r>
  </w:p>
  <w:p w:rsidR="004E5A48" w:rsidRPr="007D1514" w:rsidRDefault="00864F0D"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4E5A48">
      <w:tab/>
    </w:r>
  </w:p>
  <w:p w:rsidR="004E5A48" w:rsidRPr="00064954" w:rsidRDefault="004E5A48" w:rsidP="00D063C6">
    <w:pPr>
      <w:pStyle w:val="Header"/>
    </w:pPr>
  </w:p>
  <w:p w:rsidR="004E5A48" w:rsidRPr="00D063C6" w:rsidRDefault="004E5A48"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48" w:rsidRDefault="00864F0D"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4E5A48" w:rsidRDefault="004E5A48" w:rsidP="00D063C6">
                <w:pPr>
                  <w:jc w:val="center"/>
                  <w:rPr>
                    <w:sz w:val="30"/>
                    <w:szCs w:val="30"/>
                    <w:rtl/>
                  </w:rPr>
                </w:pP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4E5A48" w:rsidRDefault="004E5A48" w:rsidP="00D063C6">
                <w:pPr>
                  <w:jc w:val="center"/>
                  <w:rPr>
                    <w:sz w:val="36"/>
                    <w:rtl/>
                  </w:rPr>
                </w:pPr>
                <w:r>
                  <w:rPr>
                    <w:rFonts w:ascii="AGA Arabesque" w:hAnsi="AGA Arabesque"/>
                    <w:sz w:val="72"/>
                    <w:szCs w:val="72"/>
                  </w:rPr>
                  <w:t></w:t>
                </w:r>
                <w:r>
                  <w:rPr>
                    <w:rFonts w:ascii="AGA Arabesque" w:hAnsi="AGA Arabesque"/>
                    <w:sz w:val="72"/>
                    <w:szCs w:val="72"/>
                  </w:rPr>
                  <w:t></w:t>
                </w:r>
              </w:p>
              <w:p w:rsidR="004E5A48" w:rsidRDefault="001450A2" w:rsidP="00D063C6">
                <w:pPr>
                  <w:pStyle w:val="Heading2"/>
                  <w:ind w:firstLine="32"/>
                  <w:rPr>
                    <w:rFonts w:cs="Traditional Arabic"/>
                    <w:noProof w:val="0"/>
                    <w:rtl/>
                  </w:rPr>
                </w:pPr>
                <w:r>
                  <w:rPr>
                    <w:rStyle w:val="PageNumber"/>
                    <w:rFonts w:cs="Traditional Arabic"/>
                    <w:sz w:val="28"/>
                    <w:szCs w:val="28"/>
                  </w:rPr>
                  <w:fldChar w:fldCharType="begin"/>
                </w:r>
                <w:r w:rsidR="004E5A48">
                  <w:rPr>
                    <w:rStyle w:val="PageNumber"/>
                    <w:rFonts w:cs="Traditional Arabic"/>
                    <w:sz w:val="28"/>
                    <w:szCs w:val="28"/>
                  </w:rPr>
                  <w:instrText xml:space="preserve"> PAGE </w:instrText>
                </w:r>
                <w:r>
                  <w:rPr>
                    <w:rStyle w:val="PageNumber"/>
                    <w:rFonts w:cs="Traditional Arabic"/>
                    <w:sz w:val="28"/>
                    <w:szCs w:val="28"/>
                  </w:rPr>
                  <w:fldChar w:fldCharType="separate"/>
                </w:r>
                <w:r w:rsidR="00ED26A6">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4E5A48" w:rsidRDefault="001450A2" w:rsidP="00D063C6">
                <w:pPr>
                  <w:pStyle w:val="Heading2"/>
                  <w:rPr>
                    <w:rFonts w:cs="Traditional Arabic"/>
                    <w:noProof w:val="0"/>
                    <w:rtl/>
                  </w:rPr>
                </w:pPr>
                <w:r>
                  <w:rPr>
                    <w:rStyle w:val="PageNumber"/>
                    <w:rFonts w:cs="Traditional Arabic"/>
                  </w:rPr>
                  <w:fldChar w:fldCharType="begin"/>
                </w:r>
                <w:r w:rsidR="004E5A48">
                  <w:rPr>
                    <w:rStyle w:val="PageNumber"/>
                    <w:rFonts w:cs="Traditional Arabic"/>
                  </w:rPr>
                  <w:instrText xml:space="preserve"> PAGE </w:instrText>
                </w:r>
                <w:r>
                  <w:rPr>
                    <w:rStyle w:val="PageNumber"/>
                    <w:rFonts w:cs="Traditional Arabic"/>
                  </w:rPr>
                  <w:fldChar w:fldCharType="separate"/>
                </w:r>
                <w:r w:rsidR="00ED26A6">
                  <w:rPr>
                    <w:rStyle w:val="PageNumber"/>
                    <w:rFonts w:cs="Traditional Arabic"/>
                    <w:rtl/>
                  </w:rPr>
                  <w:t>7</w:t>
                </w:r>
                <w:r>
                  <w:rPr>
                    <w:rStyle w:val="PageNumber"/>
                    <w:rFonts w:cs="Traditional Arabic"/>
                  </w:rPr>
                  <w:fldChar w:fldCharType="end"/>
                </w:r>
              </w:p>
            </w:txbxContent>
          </v:textbox>
          <w10:wrap anchorx="page"/>
        </v:shape>
      </w:pict>
    </w:r>
  </w:p>
  <w:p w:rsidR="004E5A48" w:rsidRPr="00CD4C3A" w:rsidRDefault="004E5A48" w:rsidP="00D063C6">
    <w:pPr>
      <w:pStyle w:val="Header"/>
    </w:pPr>
  </w:p>
  <w:p w:rsidR="004E5A48" w:rsidRPr="007D1514" w:rsidRDefault="00864F0D"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4E5A48" w:rsidRPr="0004247D" w:rsidRDefault="004E5A48" w:rsidP="00D063C6">
                <w:pPr>
                  <w:jc w:val="center"/>
                  <w:rPr>
                    <w:rFonts w:cs="AL-Mohanad Bold"/>
                    <w:szCs w:val="22"/>
                    <w:rtl/>
                  </w:rPr>
                </w:pPr>
                <w:r>
                  <w:rPr>
                    <w:rFonts w:cs="AL-Mohanad Bold"/>
                    <w:szCs w:val="22"/>
                    <w:rtl/>
                  </w:rPr>
                  <w:t>فضيلة الشيخ عبد الكريم الخضير</w:t>
                </w:r>
              </w:p>
              <w:p w:rsidR="004E5A48" w:rsidRDefault="004E5A48" w:rsidP="00D063C6">
                <w:pPr>
                  <w:rPr>
                    <w:rtl/>
                  </w:rPr>
                </w:pPr>
              </w:p>
              <w:p w:rsidR="004E5A48" w:rsidRDefault="001450A2"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E5A48">
                  <w:rPr>
                    <w:rStyle w:val="PageNumber"/>
                    <w:rFonts w:cs="Traditional Arabic"/>
                    <w:sz w:val="26"/>
                    <w:szCs w:val="26"/>
                  </w:rPr>
                  <w:instrText xml:space="preserve"> PAGE </w:instrText>
                </w:r>
                <w:r>
                  <w:rPr>
                    <w:rStyle w:val="PageNumber"/>
                    <w:rFonts w:cs="Traditional Arabic"/>
                    <w:sz w:val="26"/>
                    <w:szCs w:val="26"/>
                  </w:rPr>
                  <w:fldChar w:fldCharType="separate"/>
                </w:r>
                <w:r w:rsidR="00ED26A6">
                  <w:rPr>
                    <w:rStyle w:val="PageNumber"/>
                    <w:rFonts w:cs="Traditional Arabic"/>
                    <w:sz w:val="26"/>
                    <w:szCs w:val="26"/>
                    <w:rtl/>
                  </w:rPr>
                  <w:t>7</w:t>
                </w:r>
                <w:r>
                  <w:rPr>
                    <w:rStyle w:val="PageNumber"/>
                    <w:rFonts w:cs="Traditional Arabic"/>
                    <w:sz w:val="26"/>
                    <w:szCs w:val="26"/>
                  </w:rPr>
                  <w:fldChar w:fldCharType="end"/>
                </w:r>
              </w:p>
              <w:p w:rsidR="004E5A48" w:rsidRDefault="004E5A48" w:rsidP="00D063C6">
                <w:pPr>
                  <w:jc w:val="center"/>
                  <w:rPr>
                    <w:sz w:val="30"/>
                    <w:szCs w:val="30"/>
                    <w:rtl/>
                  </w:rPr>
                </w:pPr>
                <w:r>
                  <w:rPr>
                    <w:rFonts w:cs="AL-Mohanad Bold"/>
                    <w:szCs w:val="22"/>
                    <w:rtl/>
                  </w:rPr>
                  <w:t>ئتان</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4E5A48" w:rsidRPr="00E811C5" w:rsidRDefault="004E5A48" w:rsidP="00D063C6">
    <w:pPr>
      <w:pStyle w:val="Header"/>
    </w:pPr>
  </w:p>
  <w:p w:rsidR="004E5A48" w:rsidRPr="00D063C6" w:rsidRDefault="004E5A48"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1E8E"/>
    <w:rsid w:val="0004247D"/>
    <w:rsid w:val="00064954"/>
    <w:rsid w:val="000709D3"/>
    <w:rsid w:val="000C593A"/>
    <w:rsid w:val="00107F75"/>
    <w:rsid w:val="00121D05"/>
    <w:rsid w:val="001450A2"/>
    <w:rsid w:val="001E7635"/>
    <w:rsid w:val="00213487"/>
    <w:rsid w:val="002242C8"/>
    <w:rsid w:val="00227AE3"/>
    <w:rsid w:val="002839EE"/>
    <w:rsid w:val="00297C1C"/>
    <w:rsid w:val="002A4CF6"/>
    <w:rsid w:val="00345878"/>
    <w:rsid w:val="003A03C4"/>
    <w:rsid w:val="003E32EE"/>
    <w:rsid w:val="00424DBC"/>
    <w:rsid w:val="004462F9"/>
    <w:rsid w:val="00477C50"/>
    <w:rsid w:val="004E0AE2"/>
    <w:rsid w:val="004E5A48"/>
    <w:rsid w:val="005B7BF3"/>
    <w:rsid w:val="005E4582"/>
    <w:rsid w:val="006014EE"/>
    <w:rsid w:val="00675047"/>
    <w:rsid w:val="006C0C16"/>
    <w:rsid w:val="006C5D67"/>
    <w:rsid w:val="006F7E41"/>
    <w:rsid w:val="00736B92"/>
    <w:rsid w:val="00770A70"/>
    <w:rsid w:val="007D1514"/>
    <w:rsid w:val="007E5673"/>
    <w:rsid w:val="00831226"/>
    <w:rsid w:val="008471C8"/>
    <w:rsid w:val="00860A22"/>
    <w:rsid w:val="00864F0D"/>
    <w:rsid w:val="00885110"/>
    <w:rsid w:val="008940E4"/>
    <w:rsid w:val="008C0EC7"/>
    <w:rsid w:val="008C756E"/>
    <w:rsid w:val="00A06AA9"/>
    <w:rsid w:val="00A855B6"/>
    <w:rsid w:val="00AA110F"/>
    <w:rsid w:val="00AB6615"/>
    <w:rsid w:val="00BD06D8"/>
    <w:rsid w:val="00BD71CB"/>
    <w:rsid w:val="00BF4D9C"/>
    <w:rsid w:val="00C57C4F"/>
    <w:rsid w:val="00CB7D39"/>
    <w:rsid w:val="00CD4C3A"/>
    <w:rsid w:val="00CD7D54"/>
    <w:rsid w:val="00D063C6"/>
    <w:rsid w:val="00D715BE"/>
    <w:rsid w:val="00DA4985"/>
    <w:rsid w:val="00E26FE0"/>
    <w:rsid w:val="00E659B2"/>
    <w:rsid w:val="00E811C5"/>
    <w:rsid w:val="00E85731"/>
    <w:rsid w:val="00E93D37"/>
    <w:rsid w:val="00E97763"/>
    <w:rsid w:val="00ED26A6"/>
    <w:rsid w:val="00EE465F"/>
    <w:rsid w:val="00EE7CFB"/>
    <w:rsid w:val="00EF5FF6"/>
    <w:rsid w:val="00F229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4E3A03B"/>
  <w15:docId w15:val="{92FCF243-2AA9-4EF3-ADC9-F169A9E6A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cs="Times New Roman"/>
      <w:b/>
      <w:bCs/>
      <w:color w:val="auto"/>
      <w:sz w:val="26"/>
      <w:szCs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rsid w:val="008C0EC7"/>
    <w:rPr>
      <w:rFonts w:ascii="Times New Roman" w:hAnsi="Times New Roman" w:cs="Times New Roman"/>
      <w:sz w:val="24"/>
      <w:szCs w:val="24"/>
    </w:rPr>
  </w:style>
  <w:style w:type="paragraph" w:styleId="Footer">
    <w:name w:val="footer"/>
    <w:basedOn w:val="Normal"/>
    <w:link w:val="FooterChar"/>
    <w:uiPriority w:val="99"/>
    <w:rsid w:val="008C0EC7"/>
    <w:pPr>
      <w:tabs>
        <w:tab w:val="center" w:pos="4513"/>
        <w:tab w:val="right" w:pos="9026"/>
      </w:tabs>
    </w:pPr>
  </w:style>
  <w:style w:type="character" w:customStyle="1" w:styleId="FooterChar">
    <w:name w:val="Footer Char"/>
    <w:link w:val="Footer"/>
    <w:uiPriority w:val="99"/>
    <w:rsid w:val="008C0EC7"/>
    <w:rPr>
      <w:rFonts w:ascii="Times New Roman" w:hAnsi="Times New Roman" w:cs="Times New Roman"/>
      <w:sz w:val="24"/>
      <w:szCs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rsid w:val="008C0EC7"/>
    <w:rPr>
      <w:rFonts w:ascii="Tahoma" w:hAnsi="Tahoma" w:cs="Tahoma"/>
      <w:sz w:val="16"/>
      <w:szCs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Pages>
  <Words>1997</Words>
  <Characters>11385</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11</cp:revision>
  <dcterms:created xsi:type="dcterms:W3CDTF">2015-12-30T12:07:00Z</dcterms:created>
  <dcterms:modified xsi:type="dcterms:W3CDTF">2017-05-28T14:03:00Z</dcterms:modified>
</cp:coreProperties>
</file>