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57A153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66D4B335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08EBF217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سبل </w:t>
      </w:r>
      <w:bookmarkStart w:id="1" w:name="_GoBack"/>
      <w:bookmarkEnd w:id="1"/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السلام</w:t>
      </w:r>
    </w:p>
    <w:p w14:paraId="5EB31D2B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1872D909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08FCDCA7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67A9B6DA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74D8AE45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37A28E8B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73D4AF12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2433F89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E97132" w14:textId="77777777" w:rsidR="007670D1" w:rsidRDefault="001B21CC" w:rsidP="00A522E9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14</w:t>
            </w:r>
            <w:r w:rsidR="005C05D7">
              <w:rPr>
                <w:rFonts w:hint="cs"/>
                <w:noProof w:val="0"/>
                <w:rtl/>
              </w:rPr>
              <w:t>/1/1432هـ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EA8398B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B4740C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414D4704" w14:textId="77777777" w:rsidR="007670D1" w:rsidRDefault="007670D1" w:rsidP="007670D1">
      <w:pPr>
        <w:rPr>
          <w:noProof w:val="0"/>
          <w:rtl/>
        </w:rPr>
      </w:pPr>
    </w:p>
    <w:p w14:paraId="4CAA397F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396C9D32" w14:textId="77777777" w:rsidR="008633D8" w:rsidRPr="008633D8" w:rsidRDefault="008633D8" w:rsidP="004D71C5">
      <w:pPr>
        <w:rPr>
          <w:rFonts w:ascii="ATraditional Arabic" w:hAnsi="ATraditional Arabic"/>
          <w:bCs w:val="0"/>
          <w:sz w:val="28"/>
          <w:rtl/>
          <w:lang w:bidi="ar-EG"/>
        </w:rPr>
      </w:pPr>
      <w:r w:rsidRPr="008633D8">
        <w:rPr>
          <w:rFonts w:ascii="ATraditional Arabic" w:hAnsi="ATraditional Arabic" w:hint="cs"/>
          <w:bCs w:val="0"/>
          <w:sz w:val="28"/>
          <w:rtl/>
        </w:rPr>
        <w:lastRenderedPageBreak/>
        <w:t>نعم.</w:t>
      </w:r>
    </w:p>
    <w:p w14:paraId="16D75BC3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وصحبه أجمعين.</w:t>
      </w:r>
    </w:p>
    <w:p w14:paraId="5EE7FE16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14:paraId="050B7F51" w14:textId="77777777" w:rsidR="008633D8" w:rsidRDefault="008633D8" w:rsidP="004D71C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أما بعد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</w:p>
    <w:p w14:paraId="251FFA6E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فقال في البلوغ وشرحه في كتاب العتق:</w:t>
      </w:r>
    </w:p>
    <w:p w14:paraId="56D703AF" w14:textId="77777777" w:rsidR="004F2092" w:rsidRDefault="004F2092" w:rsidP="004F2092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وعن أبي هريرة </w:t>
      </w:r>
      <w:r w:rsidR="004D71C5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4D71C5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4D71C5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4D71C5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D5364">
        <w:rPr>
          <w:rFonts w:ascii="ATraditional Arabic" w:hAnsi="ATraditional Arabic" w:hint="cs"/>
          <w:b w:val="0"/>
          <w:sz w:val="28"/>
          <w:rtl/>
        </w:rPr>
        <w:t>«</w:t>
      </w:r>
      <w:r w:rsidRPr="004D71C5">
        <w:rPr>
          <w:rFonts w:ascii="ATraditional Arabic" w:hAnsi="ATraditional Arabic" w:hint="cs"/>
          <w:b w:val="0"/>
          <w:color w:val="0000FF"/>
          <w:sz w:val="28"/>
          <w:rtl/>
        </w:rPr>
        <w:t>لا يجزي</w:t>
      </w:r>
      <w:r w:rsidR="000D5364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 xml:space="preserve"> بفتح حرف المضارعة أي لا يكافئ </w:t>
      </w:r>
      <w:r w:rsidR="000D5364">
        <w:rPr>
          <w:rFonts w:ascii="ATraditional Arabic" w:hAnsi="ATraditional Arabic" w:hint="cs"/>
          <w:b w:val="0"/>
          <w:sz w:val="28"/>
          <w:rtl/>
        </w:rPr>
        <w:t>«</w:t>
      </w:r>
      <w:r w:rsidRPr="004D71C5">
        <w:rPr>
          <w:rFonts w:ascii="ATraditional Arabic" w:hAnsi="ATraditional Arabic" w:hint="cs"/>
          <w:b w:val="0"/>
          <w:color w:val="0000FF"/>
          <w:sz w:val="28"/>
          <w:rtl/>
        </w:rPr>
        <w:t>ولد والده إلا أن يجده مملوك</w:t>
      </w:r>
      <w:r w:rsidR="004D71C5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4D71C5">
        <w:rPr>
          <w:rFonts w:ascii="ATraditional Arabic" w:hAnsi="ATraditional Arabic" w:hint="cs"/>
          <w:b w:val="0"/>
          <w:color w:val="0000FF"/>
          <w:sz w:val="28"/>
          <w:rtl/>
        </w:rPr>
        <w:t>ا فيشتريه فيعتقه</w:t>
      </w:r>
      <w:r w:rsidR="000D5364">
        <w:rPr>
          <w:rFonts w:ascii="ATraditional Arabic" w:hAnsi="ATraditional Arabic" w:hint="cs"/>
          <w:b w:val="0"/>
          <w:sz w:val="28"/>
          <w:rtl/>
        </w:rPr>
        <w:t>»</w:t>
      </w:r>
      <w:r w:rsidR="004D71C5">
        <w:rPr>
          <w:rFonts w:ascii="ATraditional Arabic" w:hAnsi="ATraditional Arabic" w:hint="cs"/>
          <w:b w:val="0"/>
          <w:sz w:val="28"/>
          <w:rtl/>
        </w:rPr>
        <w:t>.</w:t>
      </w:r>
      <w:r>
        <w:rPr>
          <w:rFonts w:ascii="ATraditional Arabic" w:hAnsi="ATraditional Arabic" w:hint="cs"/>
          <w:b w:val="0"/>
          <w:sz w:val="28"/>
          <w:rtl/>
        </w:rPr>
        <w:t xml:space="preserve"> رواه مسلم.</w:t>
      </w:r>
    </w:p>
    <w:p w14:paraId="11B5337C" w14:textId="77777777" w:rsidR="00A34855" w:rsidRDefault="004F2092" w:rsidP="004F2092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فيه دليل على أنه لا يعتق عليه بمجرد الشراء."</w:t>
      </w:r>
    </w:p>
    <w:p w14:paraId="6F84C687" w14:textId="77777777" w:rsidR="004F2092" w:rsidRDefault="004F2092" w:rsidP="004F2092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يعني الوالد والولد لا يعتق بمجرد الشراء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وإن جاء ما يدل عليه أن يعتق بمجرده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وسيشار إليه إن شاء الله.</w:t>
      </w:r>
    </w:p>
    <w:p w14:paraId="53C128DF" w14:textId="77777777" w:rsidR="004F2092" w:rsidRDefault="004F2092" w:rsidP="004F2092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"وأنه لا بد من الإعتاق بعده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وإلى هذا ذهب الظاهرية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وذهب الجمهور إلى أنه يعتق بنفس الشراء."</w:t>
      </w:r>
    </w:p>
    <w:p w14:paraId="3449C85B" w14:textId="77777777" w:rsidR="004F2092" w:rsidRDefault="004F2092" w:rsidP="004F2092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للحديث الذي يليه حديث سمرة.</w:t>
      </w:r>
    </w:p>
    <w:p w14:paraId="0D9820A1" w14:textId="77777777" w:rsidR="004F2092" w:rsidRDefault="004F2092" w:rsidP="004F2092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"وتأولوا قوله</w:t>
      </w:r>
      <w:r w:rsidR="004D71C5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D5364">
        <w:rPr>
          <w:rFonts w:ascii="ATraditional Arabic" w:hAnsi="ATraditional Arabic" w:hint="cs"/>
          <w:b w:val="0"/>
          <w:sz w:val="28"/>
          <w:rtl/>
        </w:rPr>
        <w:t>«</w:t>
      </w:r>
      <w:r w:rsidRPr="004D71C5">
        <w:rPr>
          <w:rFonts w:ascii="ATraditional Arabic" w:hAnsi="ATraditional Arabic" w:hint="cs"/>
          <w:b w:val="0"/>
          <w:color w:val="0000FF"/>
          <w:sz w:val="28"/>
          <w:rtl/>
        </w:rPr>
        <w:t>فيعتقه</w:t>
      </w:r>
      <w:r w:rsidR="000D5364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 xml:space="preserve"> بأنه لما كان شراؤه تسبب عنه العتق نُسِب إليه العتق مجازًا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يخفى أن الأصل الحقيقة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إلا أنه صرفه عن الحقيقة حديث سمرة الآتي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وفيه تعليق الحرية بنفس الملك كما يأتي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وإنما كان عتقه جزاء</w:t>
      </w:r>
      <w:r w:rsidR="004D71C5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 xml:space="preserve"> لأبيه</w:t>
      </w:r>
      <w:r w:rsidR="004D71C5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 العتق أفضل ما مَنَّ به أحد على أحد لتخليصه بذلك من الرق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فيكمل له أحوال الأحرار من الولاية والقضاء والشهادة بالإجماع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والحديث نص في عتق الوالد</w:t>
      </w:r>
      <w:r w:rsidR="004D71C5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ومثله قول من عدا داود في حق الأم في القول بالقياس."</w:t>
      </w:r>
    </w:p>
    <w:p w14:paraId="2028849A" w14:textId="77777777" w:rsidR="004F2092" w:rsidRDefault="004F2092" w:rsidP="004D71C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الآن مثل هذا غير متيسر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لكن لو جاء ولد وجد أباه مستخدم</w:t>
      </w:r>
      <w:r w:rsidR="004D71C5">
        <w:rPr>
          <w:rFonts w:ascii="ATraditional Arabic" w:hAnsi="ATraditional Arabic" w:hint="cs"/>
          <w:bCs w:val="0"/>
          <w:sz w:val="28"/>
          <w:rtl/>
        </w:rPr>
        <w:t>ً</w:t>
      </w:r>
      <w:r>
        <w:rPr>
          <w:rFonts w:ascii="ATraditional Arabic" w:hAnsi="ATraditional Arabic" w:hint="cs"/>
          <w:bCs w:val="0"/>
          <w:sz w:val="28"/>
          <w:rtl/>
        </w:rPr>
        <w:t>ا في دائرة وظيفة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مستخدم</w:t>
      </w:r>
      <w:r w:rsidR="004D71C5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 xml:space="preserve"> وقال له</w:t>
      </w:r>
      <w:r w:rsidR="004D71C5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راتب هذه الوظيفة عَلَي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هذه يحصل فيها حرج كبير أحيان</w:t>
      </w:r>
      <w:r w:rsidR="004D71C5">
        <w:rPr>
          <w:rFonts w:ascii="ATraditional Arabic" w:hAnsi="ATraditional Arabic" w:hint="cs"/>
          <w:bCs w:val="0"/>
          <w:sz w:val="28"/>
          <w:rtl/>
        </w:rPr>
        <w:t>ً</w:t>
      </w:r>
      <w:r>
        <w:rPr>
          <w:rFonts w:ascii="ATraditional Arabic" w:hAnsi="ATraditional Arabic" w:hint="cs"/>
          <w:bCs w:val="0"/>
          <w:sz w:val="28"/>
          <w:rtl/>
        </w:rPr>
        <w:t>ا يكون الوالد مستخدم</w:t>
      </w:r>
      <w:r w:rsidR="004D71C5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 xml:space="preserve"> في مدرسة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والولد مدرِّس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فيلزم من ذلك أن الوالد يخدم الولد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كما أنه يخدم غيره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وهذا حصل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موجود في الواقع</w:t>
      </w:r>
      <w:r w:rsidR="004D71C5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فهل نقول</w:t>
      </w:r>
      <w:r w:rsidR="004D71C5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إن الولد إذا أعتق والده من هذه الخدمة والابتذال </w:t>
      </w:r>
      <w:r w:rsidR="004D71C5">
        <w:rPr>
          <w:rFonts w:ascii="ATraditional Arabic" w:hAnsi="ATraditional Arabic" w:hint="cs"/>
          <w:bCs w:val="0"/>
          <w:sz w:val="28"/>
          <w:rtl/>
        </w:rPr>
        <w:t>فهل</w:t>
      </w:r>
      <w:r>
        <w:rPr>
          <w:rFonts w:ascii="ATraditional Arabic" w:hAnsi="ATraditional Arabic" w:hint="cs"/>
          <w:bCs w:val="0"/>
          <w:sz w:val="28"/>
          <w:rtl/>
        </w:rPr>
        <w:t xml:space="preserve"> يرجى له شيء من هذا؟ </w:t>
      </w:r>
    </w:p>
    <w:p w14:paraId="4D73BFB1" w14:textId="77777777" w:rsidR="004F2092" w:rsidRPr="004F2092" w:rsidRDefault="004F2092" w:rsidP="004F2092">
      <w:pPr>
        <w:rPr>
          <w:rFonts w:ascii="ATraditional Arabic" w:hAnsi="ATraditional Arabic"/>
          <w:b w:val="0"/>
          <w:sz w:val="28"/>
          <w:rtl/>
        </w:rPr>
      </w:pPr>
      <w:r w:rsidRPr="004F2092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6C8DC888" w14:textId="77777777" w:rsidR="004F2092" w:rsidRDefault="004F2092" w:rsidP="004F2092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ملكية الرقبة تقتضي العتق والخدمة الكاملة هذه خدمة جزئية صح؟ لكن هل يحسن أن الولد جالس بغرفة المدرسين على كنب والأب يدور عليهم وهو منهم يخدمهم؟! </w:t>
      </w:r>
    </w:p>
    <w:p w14:paraId="16530471" w14:textId="77777777" w:rsidR="004F2092" w:rsidRPr="004F2092" w:rsidRDefault="004F2092" w:rsidP="004F2092">
      <w:pPr>
        <w:rPr>
          <w:rFonts w:ascii="ATraditional Arabic" w:hAnsi="ATraditional Arabic"/>
          <w:b w:val="0"/>
          <w:sz w:val="28"/>
          <w:rtl/>
        </w:rPr>
      </w:pPr>
      <w:r w:rsidRPr="004F2092">
        <w:rPr>
          <w:rFonts w:ascii="ATraditional Arabic" w:hAnsi="ATraditional Arabic" w:hint="cs"/>
          <w:b w:val="0"/>
          <w:sz w:val="28"/>
          <w:rtl/>
        </w:rPr>
        <w:t>طالب: لا والله لا يحسن لا يحسن!</w:t>
      </w:r>
    </w:p>
    <w:p w14:paraId="09DE206C" w14:textId="77777777" w:rsidR="004F2092" w:rsidRDefault="004F2092" w:rsidP="004F2092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.. كيف يصنع الولد؟ </w:t>
      </w:r>
    </w:p>
    <w:p w14:paraId="298E79A5" w14:textId="77777777" w:rsidR="004F2092" w:rsidRPr="004F2092" w:rsidRDefault="004F2092" w:rsidP="004F2092">
      <w:pPr>
        <w:rPr>
          <w:rFonts w:ascii="ATraditional Arabic" w:hAnsi="ATraditional Arabic"/>
          <w:b w:val="0"/>
          <w:sz w:val="28"/>
          <w:rtl/>
        </w:rPr>
      </w:pPr>
      <w:r w:rsidRPr="004F2092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59DD8170" w14:textId="77777777" w:rsidR="004F2092" w:rsidRDefault="004F2092" w:rsidP="004F2092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إذا كان يستطيع </w:t>
      </w:r>
      <w:r w:rsidR="0082717A">
        <w:rPr>
          <w:rFonts w:ascii="ATraditional Arabic" w:hAnsi="ATraditional Arabic" w:hint="cs"/>
          <w:bCs w:val="0"/>
          <w:sz w:val="28"/>
          <w:rtl/>
        </w:rPr>
        <w:t>ف</w:t>
      </w:r>
      <w:r>
        <w:rPr>
          <w:rFonts w:ascii="ATraditional Arabic" w:hAnsi="ATraditional Arabic" w:hint="cs"/>
          <w:bCs w:val="0"/>
          <w:sz w:val="28"/>
          <w:rtl/>
        </w:rPr>
        <w:t>قد لا يستطيع</w:t>
      </w:r>
      <w:r w:rsidR="0082717A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لكن إذا استطاع ألا يرجى له مثل هذا؟ </w:t>
      </w:r>
    </w:p>
    <w:p w14:paraId="21BB7F01" w14:textId="77777777" w:rsidR="00E855FA" w:rsidRPr="004F2092" w:rsidRDefault="00E855FA" w:rsidP="00E855FA">
      <w:pPr>
        <w:rPr>
          <w:rFonts w:ascii="ATraditional Arabic" w:hAnsi="ATraditional Arabic"/>
          <w:b w:val="0"/>
          <w:sz w:val="28"/>
          <w:rtl/>
        </w:rPr>
      </w:pPr>
      <w:r w:rsidRPr="004F2092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3104109F" w14:textId="77777777" w:rsidR="00E855FA" w:rsidRDefault="00E855FA" w:rsidP="0082717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هو ما يتركه يخدمه</w:t>
      </w:r>
      <w:r w:rsidR="0082717A">
        <w:rPr>
          <w:rFonts w:ascii="ATraditional Arabic" w:hAnsi="ATraditional Arabic" w:hint="cs"/>
          <w:bCs w:val="0"/>
          <w:sz w:val="28"/>
          <w:rtl/>
        </w:rPr>
        <w:t>، لكنه سيخدمه و</w:t>
      </w:r>
      <w:r>
        <w:rPr>
          <w:rFonts w:ascii="ATraditional Arabic" w:hAnsi="ATraditional Arabic" w:hint="cs"/>
          <w:bCs w:val="0"/>
          <w:sz w:val="28"/>
          <w:rtl/>
        </w:rPr>
        <w:t>يخدم غيره.</w:t>
      </w:r>
    </w:p>
    <w:p w14:paraId="03FE73A4" w14:textId="77777777" w:rsidR="00E855FA" w:rsidRPr="004F2092" w:rsidRDefault="00E855FA" w:rsidP="00E855FA">
      <w:pPr>
        <w:rPr>
          <w:rFonts w:ascii="ATraditional Arabic" w:hAnsi="ATraditional Arabic"/>
          <w:b w:val="0"/>
          <w:sz w:val="28"/>
          <w:rtl/>
        </w:rPr>
      </w:pPr>
      <w:r w:rsidRPr="004F2092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53A6FFD1" w14:textId="77777777" w:rsidR="00E855FA" w:rsidRDefault="00E855FA" w:rsidP="0082717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هو مدرس بعد ما هو قا</w:t>
      </w:r>
      <w:r w:rsidR="0082717A">
        <w:rPr>
          <w:rFonts w:ascii="ATraditional Arabic" w:hAnsi="ATraditional Arabic" w:hint="cs"/>
          <w:bCs w:val="0"/>
          <w:sz w:val="28"/>
          <w:rtl/>
        </w:rPr>
        <w:t xml:space="preserve">ئم </w:t>
      </w:r>
      <w:r>
        <w:rPr>
          <w:rFonts w:ascii="ATraditional Arabic" w:hAnsi="ATraditional Arabic" w:hint="cs"/>
          <w:bCs w:val="0"/>
          <w:sz w:val="28"/>
          <w:rtl/>
        </w:rPr>
        <w:t>يخدم المدرسين كلهم والمدير ويتنقل من غرفة لغرفة و.. صعب</w:t>
      </w:r>
      <w:r w:rsidR="0082717A">
        <w:rPr>
          <w:rFonts w:ascii="ATraditional Arabic" w:hAnsi="ATraditional Arabic" w:hint="cs"/>
          <w:bCs w:val="0"/>
          <w:sz w:val="28"/>
          <w:rtl/>
        </w:rPr>
        <w:t xml:space="preserve"> أن</w:t>
      </w:r>
      <w:r>
        <w:rPr>
          <w:rFonts w:ascii="ATraditional Arabic" w:hAnsi="ATraditional Arabic" w:hint="cs"/>
          <w:bCs w:val="0"/>
          <w:sz w:val="28"/>
          <w:rtl/>
        </w:rPr>
        <w:t xml:space="preserve"> يقوم بعمل أبيه.</w:t>
      </w:r>
    </w:p>
    <w:p w14:paraId="48B0D954" w14:textId="77777777" w:rsidR="00E855FA" w:rsidRPr="004F2092" w:rsidRDefault="00E855FA" w:rsidP="00E855FA">
      <w:pPr>
        <w:rPr>
          <w:rFonts w:ascii="ATraditional Arabic" w:hAnsi="ATraditional Arabic"/>
          <w:b w:val="0"/>
          <w:sz w:val="28"/>
          <w:rtl/>
        </w:rPr>
      </w:pPr>
      <w:r w:rsidRPr="004F2092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438E54A4" w14:textId="77777777" w:rsidR="00E855FA" w:rsidRDefault="00E855FA" w:rsidP="0082717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على كل حال الأمر يحتاج إلى مزيد عناية</w:t>
      </w:r>
      <w:r w:rsidR="0082717A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أما</w:t>
      </w:r>
      <w:r w:rsidR="0082717A">
        <w:rPr>
          <w:rFonts w:ascii="ATraditional Arabic" w:hAnsi="ATraditional Arabic" w:hint="cs"/>
          <w:bCs w:val="0"/>
          <w:sz w:val="28"/>
          <w:rtl/>
        </w:rPr>
        <w:t xml:space="preserve"> أن</w:t>
      </w:r>
      <w:r>
        <w:rPr>
          <w:rFonts w:ascii="ATraditional Arabic" w:hAnsi="ATraditional Arabic" w:hint="cs"/>
          <w:bCs w:val="0"/>
          <w:sz w:val="28"/>
          <w:rtl/>
        </w:rPr>
        <w:t xml:space="preserve"> والد</w:t>
      </w:r>
      <w:r w:rsidR="0082717A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 xml:space="preserve"> يخدم ولده والله </w:t>
      </w:r>
      <w:r w:rsidR="0082717A">
        <w:rPr>
          <w:rFonts w:ascii="ATraditional Arabic" w:hAnsi="ATraditional Arabic" w:hint="cs"/>
          <w:bCs w:val="0"/>
          <w:sz w:val="28"/>
          <w:rtl/>
        </w:rPr>
        <w:t>ليست</w:t>
      </w:r>
      <w:r>
        <w:rPr>
          <w:rFonts w:ascii="ATraditional Arabic" w:hAnsi="ATraditional Arabic" w:hint="cs"/>
          <w:bCs w:val="0"/>
          <w:sz w:val="28"/>
          <w:rtl/>
        </w:rPr>
        <w:t xml:space="preserve"> سهلة</w:t>
      </w:r>
      <w:r w:rsidR="0082717A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لها شأن عند الله </w:t>
      </w:r>
      <w:r w:rsidR="0082717A">
        <w:rPr>
          <w:rFonts w:ascii="ATraditional Arabic" w:hAnsi="ATraditional Arabic" w:hint="cs"/>
          <w:bCs w:val="0"/>
          <w:sz w:val="28"/>
          <w:rtl/>
        </w:rPr>
        <w:t>-</w:t>
      </w:r>
      <w:r>
        <w:rPr>
          <w:rFonts w:ascii="ATraditional Arabic" w:hAnsi="ATraditional Arabic" w:hint="cs"/>
          <w:bCs w:val="0"/>
          <w:sz w:val="28"/>
          <w:rtl/>
        </w:rPr>
        <w:t>جل وعلا</w:t>
      </w:r>
      <w:r w:rsidR="0082717A">
        <w:rPr>
          <w:rFonts w:ascii="ATraditional Arabic" w:hAnsi="ATraditional Arabic" w:hint="cs"/>
          <w:bCs w:val="0"/>
          <w:sz w:val="28"/>
          <w:rtl/>
        </w:rPr>
        <w:t>-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14:paraId="4651EB59" w14:textId="77777777" w:rsidR="00E855FA" w:rsidRDefault="00E855FA" w:rsidP="00CC65F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"وعن سمرة بن جندب</w:t>
      </w:r>
      <w:r w:rsidR="0082717A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82717A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 xml:space="preserve"> أن النبي -صلى الله عليه وسلم- قال</w:t>
      </w:r>
      <w:r w:rsidR="0082717A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D5364">
        <w:rPr>
          <w:rFonts w:ascii="ATraditional Arabic" w:hAnsi="ATraditional Arabic" w:hint="cs"/>
          <w:b w:val="0"/>
          <w:sz w:val="28"/>
          <w:rtl/>
        </w:rPr>
        <w:t>«</w:t>
      </w:r>
      <w:r w:rsidRPr="0082717A">
        <w:rPr>
          <w:rFonts w:ascii="ATraditional Arabic" w:hAnsi="ATraditional Arabic" w:hint="cs"/>
          <w:b w:val="0"/>
          <w:color w:val="0000FF"/>
          <w:sz w:val="28"/>
          <w:rtl/>
        </w:rPr>
        <w:t>من ملك ذا رحم م</w:t>
      </w:r>
      <w:r w:rsidR="00CC65F1" w:rsidRPr="0082717A">
        <w:rPr>
          <w:rFonts w:ascii="ATraditional Arabic" w:hAnsi="ATraditional Arabic" w:hint="cs"/>
          <w:b w:val="0"/>
          <w:color w:val="0000FF"/>
          <w:sz w:val="28"/>
          <w:rtl/>
        </w:rPr>
        <w:t>ُ</w:t>
      </w:r>
      <w:r w:rsidRPr="0082717A">
        <w:rPr>
          <w:rFonts w:ascii="ATraditional Arabic" w:hAnsi="ATraditional Arabic" w:hint="cs"/>
          <w:b w:val="0"/>
          <w:color w:val="0000FF"/>
          <w:sz w:val="28"/>
          <w:rtl/>
        </w:rPr>
        <w:t>حرَّم فهو حر</w:t>
      </w:r>
      <w:r w:rsidR="000D5364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>."</w:t>
      </w:r>
    </w:p>
    <w:p w14:paraId="4FBE9205" w14:textId="77777777" w:rsidR="00E855FA" w:rsidRDefault="00E855FA" w:rsidP="00E855F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أو م</w:t>
      </w:r>
      <w:r w:rsidR="00CC65F1">
        <w:rPr>
          <w:rFonts w:ascii="ATraditional Arabic" w:hAnsi="ATraditional Arabic" w:hint="cs"/>
          <w:bCs w:val="0"/>
          <w:sz w:val="28"/>
          <w:rtl/>
        </w:rPr>
        <w:t>َ</w:t>
      </w:r>
      <w:r>
        <w:rPr>
          <w:rFonts w:ascii="ATraditional Arabic" w:hAnsi="ATraditional Arabic" w:hint="cs"/>
          <w:bCs w:val="0"/>
          <w:sz w:val="28"/>
          <w:rtl/>
        </w:rPr>
        <w:t>حرَم بالتخفيف كلاهما</w:t>
      </w:r>
      <w:r w:rsidR="0082717A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ضبطت بهذا وذا.</w:t>
      </w:r>
    </w:p>
    <w:p w14:paraId="5CF497BE" w14:textId="77777777" w:rsidR="00E855FA" w:rsidRDefault="00CC65F1" w:rsidP="00E855F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</w:t>
      </w:r>
      <w:r w:rsidR="000D5364">
        <w:rPr>
          <w:rFonts w:ascii="ATraditional Arabic" w:hAnsi="ATraditional Arabic" w:hint="cs"/>
          <w:b w:val="0"/>
          <w:sz w:val="28"/>
          <w:rtl/>
        </w:rPr>
        <w:t>«</w:t>
      </w:r>
      <w:r w:rsidRPr="0082717A">
        <w:rPr>
          <w:rFonts w:ascii="ATraditional Arabic" w:hAnsi="ATraditional Arabic" w:hint="cs"/>
          <w:b w:val="0"/>
          <w:color w:val="0000FF"/>
          <w:sz w:val="28"/>
          <w:rtl/>
        </w:rPr>
        <w:t>من ملك ذا رحم مَحرَم فهو حر</w:t>
      </w:r>
      <w:r w:rsidR="000D5364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 xml:space="preserve"> رواه أحمد والأربعة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ورجح جمع من الحفاظ أنه موقوف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وأخرجه أبو داود مرفوع</w:t>
      </w:r>
      <w:r w:rsidR="008E4DA9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من رواية حماد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وموقوف</w:t>
      </w:r>
      <w:r w:rsidR="008E4DA9">
        <w:rPr>
          <w:rFonts w:ascii="ATraditional Arabic" w:hAnsi="ATraditional Arabic" w:hint="cs"/>
          <w:b w:val="0"/>
          <w:sz w:val="28"/>
          <w:rtl/>
        </w:rPr>
        <w:t xml:space="preserve">ًا من رواية شعبة، </w:t>
      </w:r>
      <w:r>
        <w:rPr>
          <w:rFonts w:ascii="ATraditional Arabic" w:hAnsi="ATraditional Arabic" w:hint="cs"/>
          <w:b w:val="0"/>
          <w:sz w:val="28"/>
          <w:rtl/>
        </w:rPr>
        <w:t>وقال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شعبة أحفظ من حماد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فالوقف حينئذ أرجح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وأخرجه أيض</w:t>
      </w:r>
      <w:r w:rsidR="008E4DA9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من طريق سعيد عن قتادة أن عمر بن الخطاب قال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من ملك.. الحديث فوقفه على عمر قال أبو داود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لم يحدِّث بهذا الحديث إلا حماد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وقد شك فيه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قال ابن المديني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هو حديث منكر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وقال البخاري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لا يصح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ورواه ابن ماجه والنسائي والترمذي والحاكم من طريق ضمرة عن الثوري عن عبد الله بن دينار عن ابن عمر قال النسائي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حديث منكر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وقال الترمذي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لم يتابَع ضمرة عليه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وهو خطأ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قال الطبراني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وهِم في هذا الإسناد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والمحفوظ بهذا الإسناد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نهى عن بيع الولاء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وعن هبته</w:t>
      </w:r>
      <w:r w:rsidR="008E4DA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ورد الحاكم هذا وقال</w:t>
      </w:r>
      <w:r w:rsidR="008E4DA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إنه روي من طريق ضمرة الحديثين بالإسناد الواحد."</w:t>
      </w:r>
    </w:p>
    <w:p w14:paraId="2E6E2A44" w14:textId="77777777" w:rsidR="00CC65F1" w:rsidRDefault="00CC65F1" w:rsidP="008E4DA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روي الحديثان.. أو إن قلت</w:t>
      </w:r>
      <w:r w:rsidR="008E4DA9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روى الحديثين ممكن</w:t>
      </w:r>
      <w:r w:rsidR="008E4DA9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8E4DA9">
        <w:rPr>
          <w:rFonts w:ascii="ATraditional Arabic" w:hAnsi="ATraditional Arabic" w:hint="cs"/>
          <w:bCs w:val="0"/>
          <w:sz w:val="28"/>
          <w:rtl/>
        </w:rPr>
        <w:t>وإ</w:t>
      </w:r>
      <w:r>
        <w:rPr>
          <w:rFonts w:ascii="ATraditional Arabic" w:hAnsi="ATraditional Arabic" w:hint="cs"/>
          <w:bCs w:val="0"/>
          <w:sz w:val="28"/>
          <w:rtl/>
        </w:rPr>
        <w:t>ما روي الحديثان.</w:t>
      </w:r>
    </w:p>
    <w:p w14:paraId="53584F2A" w14:textId="77777777" w:rsidR="00CC65F1" w:rsidRDefault="00CC65F1" w:rsidP="00E855F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DE1DDA3" w14:textId="77777777" w:rsidR="00CC65F1" w:rsidRDefault="00CC65F1" w:rsidP="00CC65F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"ورد الحاكم هذا وقال</w:t>
      </w:r>
      <w:r w:rsidR="00DB596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إنه روي من طريق ضمرة الحديثان بالإسناد الواحد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وصححه ابن حزم وعبد الحق وابن القطان وقال</w:t>
      </w:r>
      <w:r w:rsidR="00DB596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وضمرة بن ربيعة لا يضر تفرده</w:t>
      </w:r>
      <w:r w:rsidR="00DB5969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لأنه ثقة لم يكن في الشام رجل يشبهه</w:t>
      </w:r>
      <w:r w:rsidR="00DB5969">
        <w:rPr>
          <w:rFonts w:ascii="ATraditional Arabic" w:hAnsi="ATraditional Arabic" w:hint="cs"/>
          <w:b w:val="0"/>
          <w:sz w:val="28"/>
          <w:rtl/>
        </w:rPr>
        <w:t>.</w:t>
      </w:r>
      <w:r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DB5969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فقد رفعه ثقة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فإرسال غيره له لا يضر كما كررناه."</w:t>
      </w:r>
    </w:p>
    <w:p w14:paraId="5D00BF2F" w14:textId="77777777" w:rsidR="00CC65F1" w:rsidRDefault="00CC65F1" w:rsidP="00CC65F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قررناه.</w:t>
      </w:r>
    </w:p>
    <w:p w14:paraId="00B3496A" w14:textId="77777777" w:rsidR="00CC65F1" w:rsidRDefault="00CC65F1" w:rsidP="00CC65F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9142B17" w14:textId="77777777" w:rsidR="00CC65F1" w:rsidRDefault="00CC65F1" w:rsidP="00CC65F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"كما قررناه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والحديث دليل على أن من ملك من بينه وبينه رحامة محرِّمة محرِّمة للنكاح فإنه يعتق عليه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وذلك كالآباء وإن علوا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والأبناء وإن سفلوا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والإخوة </w:t>
      </w:r>
      <w:r w:rsidR="00103CA8">
        <w:rPr>
          <w:rFonts w:ascii="ATraditional Arabic" w:hAnsi="ATraditional Arabic" w:hint="cs"/>
          <w:b w:val="0"/>
          <w:sz w:val="28"/>
          <w:rtl/>
        </w:rPr>
        <w:t>وأولادهم والأخوال والأعمام لا أولادهم."</w:t>
      </w:r>
    </w:p>
    <w:p w14:paraId="15C60B6B" w14:textId="77777777" w:rsidR="00103CA8" w:rsidRDefault="00DB5969" w:rsidP="00CC65F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؛ </w:t>
      </w:r>
      <w:r w:rsidR="00103CA8">
        <w:rPr>
          <w:rFonts w:ascii="ATraditional Arabic" w:hAnsi="ATraditional Arabic" w:hint="cs"/>
          <w:bCs w:val="0"/>
          <w:sz w:val="28"/>
          <w:rtl/>
        </w:rPr>
        <w:t>لأنه يصح التناكح بينهم بين أولادهم.</w:t>
      </w:r>
    </w:p>
    <w:p w14:paraId="69B0C2D6" w14:textId="77777777" w:rsidR="00103CA8" w:rsidRDefault="00103CA8" w:rsidP="00103CA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D2F8A12" w14:textId="77777777" w:rsidR="00103CA8" w:rsidRDefault="00103CA8" w:rsidP="00CC65F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"وإلى هذا ذهب الهادوية والحنفية مستدلين بالحديث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وذهب الشافعية إلى أنه لا يعتق إلا الآباء والأبناء للنص عليه في الحديث الأول للنص في الحديث الأول عن الآباء.."</w:t>
      </w:r>
    </w:p>
    <w:p w14:paraId="63D0B7D1" w14:textId="77777777" w:rsidR="00103CA8" w:rsidRDefault="00103CA8" w:rsidP="00CC65F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هكذا يا شيخ؟ للنص في الحديث الأول عن الآباء..</w:t>
      </w:r>
      <w:r w:rsidR="00DB5969">
        <w:rPr>
          <w:rFonts w:ascii="ATraditional Arabic" w:hAnsi="ATraditional Arabic" w:hint="cs"/>
          <w:b w:val="0"/>
          <w:sz w:val="28"/>
          <w:rtl/>
        </w:rPr>
        <w:t>؟</w:t>
      </w:r>
    </w:p>
    <w:p w14:paraId="5928C09D" w14:textId="77777777" w:rsidR="00103CA8" w:rsidRDefault="00103CA8" w:rsidP="00CC65F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الحديث الأول..</w:t>
      </w:r>
    </w:p>
    <w:p w14:paraId="0B723243" w14:textId="77777777" w:rsidR="00103CA8" w:rsidRDefault="00103CA8" w:rsidP="00CC65F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أو على الآباء..</w:t>
      </w:r>
    </w:p>
    <w:p w14:paraId="36FEE50B" w14:textId="77777777" w:rsidR="00103CA8" w:rsidRDefault="00103CA8" w:rsidP="00DB596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لا يجزي والد أو لا يجزي ولد.. </w:t>
      </w:r>
      <w:r w:rsidR="00DB5969">
        <w:rPr>
          <w:rFonts w:ascii="Simplified Arabic" w:eastAsia="Times New Roman" w:hAnsi="Simplified Arabic"/>
          <w:b w:val="0"/>
          <w:bCs w:val="0"/>
          <w:noProof w:val="0"/>
          <w:sz w:val="28"/>
          <w:rtl/>
        </w:rPr>
        <w:t>ماذا</w:t>
      </w:r>
      <w:r>
        <w:rPr>
          <w:rFonts w:ascii="ATraditional Arabic" w:hAnsi="ATraditional Arabic" w:hint="cs"/>
          <w:bCs w:val="0"/>
          <w:sz w:val="28"/>
          <w:rtl/>
        </w:rPr>
        <w:t xml:space="preserve">؟ </w:t>
      </w:r>
      <w:r w:rsidR="000D5364">
        <w:rPr>
          <w:rFonts w:ascii="ATraditional Arabic" w:hAnsi="ATraditional Arabic" w:hint="cs"/>
          <w:bCs w:val="0"/>
          <w:sz w:val="28"/>
          <w:rtl/>
        </w:rPr>
        <w:t>«</w:t>
      </w:r>
      <w:r>
        <w:rPr>
          <w:rFonts w:ascii="ATraditional Arabic" w:hAnsi="ATraditional Arabic" w:hint="cs"/>
          <w:bCs w:val="0"/>
          <w:sz w:val="28"/>
          <w:rtl/>
        </w:rPr>
        <w:t xml:space="preserve">لا يجزي </w:t>
      </w:r>
      <w:r w:rsidRPr="00103CA8">
        <w:rPr>
          <w:rFonts w:ascii="ATraditional Arabic" w:hAnsi="ATraditional Arabic" w:hint="cs"/>
          <w:bCs w:val="0"/>
          <w:sz w:val="28"/>
          <w:rtl/>
        </w:rPr>
        <w:t>ولد والده إلا أن يجده مملوك</w:t>
      </w:r>
      <w:r w:rsidR="00DB5969">
        <w:rPr>
          <w:rFonts w:ascii="ATraditional Arabic" w:hAnsi="ATraditional Arabic" w:hint="cs"/>
          <w:bCs w:val="0"/>
          <w:sz w:val="28"/>
          <w:rtl/>
        </w:rPr>
        <w:t>ً</w:t>
      </w:r>
      <w:r w:rsidRPr="00103CA8">
        <w:rPr>
          <w:rFonts w:ascii="ATraditional Arabic" w:hAnsi="ATraditional Arabic" w:hint="cs"/>
          <w:bCs w:val="0"/>
          <w:sz w:val="28"/>
          <w:rtl/>
        </w:rPr>
        <w:t>ا فيعتقه</w:t>
      </w:r>
      <w:r w:rsidR="000D5364">
        <w:rPr>
          <w:rFonts w:ascii="ATraditional Arabic" w:hAnsi="ATraditional Arabic" w:hint="cs"/>
          <w:bCs w:val="0"/>
          <w:sz w:val="28"/>
          <w:rtl/>
        </w:rPr>
        <w:t>»</w:t>
      </w:r>
      <w:r>
        <w:rPr>
          <w:rFonts w:ascii="ATraditional Arabic" w:hAnsi="ATraditional Arabic" w:hint="cs"/>
          <w:bCs w:val="0"/>
          <w:sz w:val="28"/>
          <w:rtl/>
        </w:rPr>
        <w:t>..</w:t>
      </w:r>
    </w:p>
    <w:p w14:paraId="6BA5B361" w14:textId="77777777" w:rsidR="00103CA8" w:rsidRDefault="000D5364" w:rsidP="00DB5969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«</w:t>
      </w:r>
      <w:r w:rsidR="00103CA8">
        <w:rPr>
          <w:rFonts w:ascii="ATraditional Arabic" w:hAnsi="ATraditional Arabic" w:hint="cs"/>
          <w:b w:val="0"/>
          <w:sz w:val="28"/>
          <w:rtl/>
        </w:rPr>
        <w:t>فيشتريه فيعتقه</w:t>
      </w:r>
      <w:r>
        <w:rPr>
          <w:rFonts w:ascii="ATraditional Arabic" w:hAnsi="ATraditional Arabic" w:hint="cs"/>
          <w:b w:val="0"/>
          <w:sz w:val="28"/>
          <w:rtl/>
        </w:rPr>
        <w:t>»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 w:rsidR="00103CA8">
        <w:rPr>
          <w:rFonts w:ascii="ATraditional Arabic" w:hAnsi="ATraditional Arabic" w:hint="cs"/>
          <w:b w:val="0"/>
          <w:sz w:val="28"/>
          <w:rtl/>
        </w:rPr>
        <w:t xml:space="preserve"> لكن عن الآباء يا شيخ </w:t>
      </w:r>
      <w:r w:rsidR="00DB5969">
        <w:rPr>
          <w:rFonts w:ascii="ATraditional Arabic" w:hAnsi="ATraditional Arabic" w:hint="cs"/>
          <w:b w:val="0"/>
          <w:sz w:val="28"/>
          <w:rtl/>
        </w:rPr>
        <w:t>أم</w:t>
      </w:r>
      <w:r w:rsidR="00103CA8">
        <w:rPr>
          <w:rFonts w:ascii="ATraditional Arabic" w:hAnsi="ATraditional Arabic" w:hint="cs"/>
          <w:b w:val="0"/>
          <w:sz w:val="28"/>
          <w:rtl/>
        </w:rPr>
        <w:t xml:space="preserve"> على الآباء؟</w:t>
      </w:r>
    </w:p>
    <w:p w14:paraId="4EDF8F04" w14:textId="77777777" w:rsidR="00103CA8" w:rsidRDefault="00103CA8" w:rsidP="00103CA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على.</w:t>
      </w:r>
    </w:p>
    <w:p w14:paraId="717E732D" w14:textId="77777777" w:rsidR="00103CA8" w:rsidRDefault="00103CA8" w:rsidP="00103CA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B1586AD" w14:textId="77777777" w:rsidR="00103CA8" w:rsidRDefault="00103CA8" w:rsidP="00103CA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"للنص في الحديث الأول على الآباء وقياس</w:t>
      </w:r>
      <w:r w:rsidR="00DB5969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للأبناء عليهم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وبناء</w:t>
      </w:r>
      <w:r w:rsidR="00DB5969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 xml:space="preserve"> منه على عدم صحة هذا الحديث</w:t>
      </w:r>
      <w:r w:rsidR="00DB5969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وزاد مالك الإخوة والأخوات.."</w:t>
      </w:r>
    </w:p>
    <w:p w14:paraId="23DC621B" w14:textId="77777777" w:rsidR="00103CA8" w:rsidRPr="00103CA8" w:rsidRDefault="00103CA8" w:rsidP="00103CA8">
      <w:pPr>
        <w:rPr>
          <w:rFonts w:ascii="ATraditional Arabic" w:hAnsi="ATraditional Arabic"/>
          <w:bCs w:val="0"/>
          <w:sz w:val="28"/>
          <w:rtl/>
        </w:rPr>
      </w:pPr>
      <w:r w:rsidRPr="00103CA8">
        <w:rPr>
          <w:rFonts w:ascii="ATraditional Arabic" w:hAnsi="ATraditional Arabic" w:hint="cs"/>
          <w:bCs w:val="0"/>
          <w:sz w:val="28"/>
          <w:rtl/>
        </w:rPr>
        <w:t>على عدم صحته</w:t>
      </w:r>
      <w:r w:rsidR="00CA07DF">
        <w:rPr>
          <w:rFonts w:ascii="ATraditional Arabic" w:hAnsi="ATraditional Arabic" w:hint="cs"/>
          <w:bCs w:val="0"/>
          <w:sz w:val="28"/>
          <w:rtl/>
        </w:rPr>
        <w:t>؛</w:t>
      </w:r>
      <w:r w:rsidRPr="00103CA8">
        <w:rPr>
          <w:rFonts w:ascii="ATraditional Arabic" w:hAnsi="ATraditional Arabic" w:hint="cs"/>
          <w:bCs w:val="0"/>
          <w:sz w:val="28"/>
          <w:rtl/>
        </w:rPr>
        <w:t xml:space="preserve"> لأن المرجَّح إرساله أو وقفه المرجَّح وقفه.</w:t>
      </w:r>
    </w:p>
    <w:p w14:paraId="58AC75AE" w14:textId="77777777" w:rsidR="00103CA8" w:rsidRDefault="00103CA8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6B2B862D" w14:textId="77777777" w:rsidR="00103CA8" w:rsidRDefault="00103CA8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"وزاد مالك الإخوة والأخوات قياس</w:t>
      </w:r>
      <w:r w:rsidR="00CA07DF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 على الآباء</w:t>
      </w:r>
      <w:r w:rsidR="00CA07DF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وذهب داود إلى أنه لا يعتق أحد بهذا السبب</w:t>
      </w:r>
      <w:r w:rsidR="00FD2993">
        <w:rPr>
          <w:rFonts w:ascii="ATraditional Arabic" w:hAnsi="ATraditional Arabic" w:hint="cs"/>
          <w:sz w:val="28"/>
          <w:rtl/>
        </w:rPr>
        <w:t>؛</w:t>
      </w:r>
      <w:r>
        <w:rPr>
          <w:rFonts w:ascii="ATraditional Arabic" w:hAnsi="ATraditional Arabic" w:hint="cs"/>
          <w:sz w:val="28"/>
          <w:rtl/>
        </w:rPr>
        <w:t xml:space="preserve"> لظاهر حديث أبي هريرة الماضي</w:t>
      </w:r>
      <w:r w:rsidR="00FD299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فيشتريه فيعتقه</w:t>
      </w:r>
      <w:r w:rsidR="00FD299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فلا يعتق أحد إلا بالإعتاق عنده</w:t>
      </w:r>
      <w:r w:rsidR="00FD299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وهذا الحديث كما عرفت قد صححه أئمة</w:t>
      </w:r>
      <w:r w:rsidR="0064392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فالعمل به متعيِّن</w:t>
      </w:r>
      <w:r w:rsidR="0064392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وظاهره أن مجرد الملك سبب للعتق</w:t>
      </w:r>
      <w:r w:rsidR="0064392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فيكون قرينة لحمل فيعتقه على المعنى المجازي كما قاله الجمهور</w:t>
      </w:r>
      <w:r w:rsidR="0064392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فلا يكون حجة لداود</w:t>
      </w:r>
      <w:r w:rsidR="00643923">
        <w:rPr>
          <w:rFonts w:ascii="ATraditional Arabic" w:hAnsi="ATraditional Arabic" w:hint="cs"/>
          <w:sz w:val="28"/>
          <w:rtl/>
        </w:rPr>
        <w:t>.</w:t>
      </w:r>
      <w:r>
        <w:rPr>
          <w:rFonts w:ascii="ATraditional Arabic" w:hAnsi="ATraditional Arabic" w:hint="cs"/>
          <w:sz w:val="28"/>
          <w:rtl/>
        </w:rPr>
        <w:t xml:space="preserve"> وعن عمران بن حصين </w:t>
      </w:r>
      <w:r w:rsidR="00643923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>رضي الله عنه</w:t>
      </w:r>
      <w:r w:rsidR="00643923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 xml:space="preserve"> أن رجلا</w:t>
      </w:r>
      <w:r w:rsidR="00643923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 xml:space="preserve"> أعتق ستة مماليك</w:t>
      </w:r>
      <w:r w:rsidR="0064392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أعتق ستة مماليك عند موته لم يكن له مال غيره فدعا بهم رسول الله -صلى الله عليه وسلم- فجزأهم أثلاث</w:t>
      </w:r>
      <w:r w:rsidR="00643923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 ثم أقرع بينهم فأعتق اثنين وأرق أربعة وقال له قولا</w:t>
      </w:r>
      <w:r w:rsidR="00643923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 xml:space="preserve"> شديد</w:t>
      </w:r>
      <w:r w:rsidR="00643923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 وهو ما رواه النسائي.."</w:t>
      </w:r>
    </w:p>
    <w:p w14:paraId="7FC750BF" w14:textId="77777777" w:rsidR="00103CA8" w:rsidRDefault="00103CA8" w:rsidP="00103CA8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لأنه ليس له أن يتصرف إلا بقدر الثلث</w:t>
      </w:r>
      <w:r w:rsidR="0064392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ليس له أن يتصرف في هذه الحالة عند موته إلا بقدر الثلث.</w:t>
      </w:r>
    </w:p>
    <w:p w14:paraId="1C71BEE0" w14:textId="77777777" w:rsidR="00103CA8" w:rsidRDefault="00103CA8" w:rsidP="00103CA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2B46B38" w14:textId="77777777" w:rsidR="00643923" w:rsidRDefault="00103CA8" w:rsidP="00103CA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"وهو ما رواه النسائي وأبو داود أنه -صلى الله عليه وسلم- قال</w:t>
      </w:r>
      <w:r w:rsidR="00643923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D5364">
        <w:rPr>
          <w:rFonts w:ascii="ATraditional Arabic" w:hAnsi="ATraditional Arabic" w:hint="cs"/>
          <w:b w:val="0"/>
          <w:sz w:val="28"/>
          <w:rtl/>
        </w:rPr>
        <w:t>«</w:t>
      </w:r>
      <w:r w:rsidRPr="00643923">
        <w:rPr>
          <w:rFonts w:ascii="ATraditional Arabic" w:hAnsi="ATraditional Arabic" w:hint="cs"/>
          <w:b w:val="0"/>
          <w:color w:val="0000FF"/>
          <w:sz w:val="28"/>
          <w:rtl/>
        </w:rPr>
        <w:t>لو شهدته قبل أن يدفن لم يدفن في مقابر المسلمين</w:t>
      </w:r>
      <w:r w:rsidR="000D5364">
        <w:rPr>
          <w:rFonts w:ascii="ATraditional Arabic" w:hAnsi="ATraditional Arabic" w:hint="cs"/>
          <w:b w:val="0"/>
          <w:sz w:val="28"/>
          <w:rtl/>
        </w:rPr>
        <w:t>»</w:t>
      </w:r>
      <w:r w:rsidR="00643923">
        <w:rPr>
          <w:rFonts w:ascii="ATraditional Arabic" w:hAnsi="ATraditional Arabic" w:hint="cs"/>
          <w:b w:val="0"/>
          <w:sz w:val="28"/>
          <w:rtl/>
        </w:rPr>
        <w:t>.</w:t>
      </w:r>
      <w:r>
        <w:rPr>
          <w:rFonts w:ascii="ATraditional Arabic" w:hAnsi="ATraditional Arabic" w:hint="cs"/>
          <w:b w:val="0"/>
          <w:sz w:val="28"/>
          <w:rtl/>
        </w:rPr>
        <w:t xml:space="preserve"> رواه مسلم</w:t>
      </w:r>
      <w:r w:rsidR="00643923">
        <w:rPr>
          <w:rFonts w:ascii="ATraditional Arabic" w:hAnsi="ATraditional Arabic" w:hint="cs"/>
          <w:b w:val="0"/>
          <w:sz w:val="28"/>
          <w:rtl/>
        </w:rPr>
        <w:t>.</w:t>
      </w:r>
    </w:p>
    <w:p w14:paraId="6E8226FF" w14:textId="77777777" w:rsidR="00103CA8" w:rsidRDefault="00103CA8" w:rsidP="00103CA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دل الحديث على أن حكم التبرع في المرض حكم الوصية ينفذ من الثلث</w:t>
      </w:r>
      <w:r w:rsidR="00643923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وإليه ذهب مالك والشافعي وأحمد</w:t>
      </w:r>
      <w:r w:rsidR="000B7124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وإنما اختلفوا هل تعتبر القيمة أو العدد من غير تقويم فقال مالك.."</w:t>
      </w:r>
    </w:p>
    <w:p w14:paraId="121EF4CF" w14:textId="77777777" w:rsidR="00103CA8" w:rsidRDefault="00103CA8" w:rsidP="00C621F7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ماداموا ستة يُعتَق منهم اثنان</w:t>
      </w:r>
      <w:r w:rsidR="00C621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ويُرَد إلى الملك أربعة</w:t>
      </w:r>
      <w:r w:rsidR="00C621F7">
        <w:rPr>
          <w:rFonts w:ascii="ATraditional Arabic" w:hAnsi="ATraditional Arabic" w:hint="cs"/>
          <w:bCs w:val="0"/>
          <w:sz w:val="28"/>
          <w:rtl/>
        </w:rPr>
        <w:t>؛</w:t>
      </w:r>
      <w:r>
        <w:rPr>
          <w:rFonts w:ascii="ATraditional Arabic" w:hAnsi="ATraditional Arabic" w:hint="cs"/>
          <w:bCs w:val="0"/>
          <w:sz w:val="28"/>
          <w:rtl/>
        </w:rPr>
        <w:t xml:space="preserve"> لأنهم ثلث</w:t>
      </w:r>
      <w:r w:rsidR="00C621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هل يُنظَر إلى قيمة الستة وتُقسَم على ثلاثة أو يقال</w:t>
      </w:r>
      <w:r w:rsidR="00C621F7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الاثن</w:t>
      </w:r>
      <w:r w:rsidR="00C621F7">
        <w:rPr>
          <w:rFonts w:ascii="ATraditional Arabic" w:hAnsi="ATraditional Arabic" w:hint="cs"/>
          <w:bCs w:val="0"/>
          <w:sz w:val="28"/>
          <w:rtl/>
        </w:rPr>
        <w:t>ا</w:t>
      </w:r>
      <w:r>
        <w:rPr>
          <w:rFonts w:ascii="ATraditional Arabic" w:hAnsi="ATraditional Arabic" w:hint="cs"/>
          <w:bCs w:val="0"/>
          <w:sz w:val="28"/>
          <w:rtl/>
        </w:rPr>
        <w:t>ن ثلث الستة من غير نظر</w:t>
      </w:r>
      <w:r w:rsidR="00C621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مع أنه قد يكون الواحد منهم بقيمة اثنين</w:t>
      </w:r>
      <w:r w:rsidR="00C621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</w:t>
      </w:r>
      <w:r>
        <w:rPr>
          <w:rFonts w:ascii="ATraditional Arabic" w:hAnsi="ATraditional Arabic" w:hint="cs"/>
          <w:b w:val="0"/>
          <w:bCs w:val="0"/>
          <w:sz w:val="28"/>
          <w:rtl/>
        </w:rPr>
        <w:t>يعني من نظر إلى المعنى قال</w:t>
      </w:r>
      <w:r w:rsidR="00C621F7">
        <w:rPr>
          <w:rFonts w:ascii="ATraditional Arabic" w:hAnsi="ATraditional Arabic" w:hint="cs"/>
          <w:b w:val="0"/>
          <w:bCs w:val="0"/>
          <w:sz w:val="28"/>
          <w:rtl/>
        </w:rPr>
        <w:t>: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يُنظَر إلى القيمة</w:t>
      </w:r>
      <w:r w:rsidR="00C621F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من نظر إلى اللفظ قال</w:t>
      </w:r>
      <w:r w:rsidR="00C621F7">
        <w:rPr>
          <w:rFonts w:ascii="ATraditional Arabic" w:hAnsi="ATraditional Arabic" w:hint="cs"/>
          <w:b w:val="0"/>
          <w:bCs w:val="0"/>
          <w:sz w:val="28"/>
          <w:rtl/>
        </w:rPr>
        <w:t>: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العدد.</w:t>
      </w:r>
    </w:p>
    <w:p w14:paraId="48A25987" w14:textId="77777777" w:rsidR="00103CA8" w:rsidRDefault="00103CA8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17516FF4" w14:textId="77777777" w:rsidR="00103CA8" w:rsidRDefault="00103CA8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"فقال مالك</w:t>
      </w:r>
      <w:r w:rsidR="00C621F7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يعتبر التقويم</w:t>
      </w:r>
      <w:r w:rsidR="00C621F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فإذا كانوا ستة أعبد أعتق الثلث بالقيمة سواء كان الحاصل من ذلك اثنين منهم أو أقل أو أكثر</w:t>
      </w:r>
      <w:r w:rsidR="00C621F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وذهب البعض إلى أن المعتبَر العدد من غير تقويم</w:t>
      </w:r>
      <w:r w:rsidR="00C621F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فيعتق اثنان من مسألة الستة الأعبد</w:t>
      </w:r>
      <w:r w:rsidR="00C621F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ويكون تعيُّن.."</w:t>
      </w:r>
    </w:p>
    <w:p w14:paraId="2A40AA4D" w14:textId="77777777" w:rsidR="00103CA8" w:rsidRDefault="00103CA8" w:rsidP="00103CA8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ولو كانت قيمتها قيمة واحدة.</w:t>
      </w:r>
    </w:p>
    <w:p w14:paraId="0DD20A77" w14:textId="77777777" w:rsidR="00103CA8" w:rsidRDefault="00103CA8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"فيعتق اثنان من مسألة الستة الأعبد</w:t>
      </w:r>
      <w:r w:rsidR="00C621F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ويكون تعيُّن المعتَق بالقرعة على هذا القولين.."</w:t>
      </w:r>
    </w:p>
    <w:p w14:paraId="4DE83D70" w14:textId="77777777" w:rsidR="00103CA8" w:rsidRDefault="00103CA8" w:rsidP="00103CA8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ويكون تعيين..</w:t>
      </w:r>
    </w:p>
    <w:p w14:paraId="6189D318" w14:textId="77777777" w:rsidR="00103CA8" w:rsidRDefault="00C621F7" w:rsidP="00103CA8">
      <w:pPr>
        <w:rPr>
          <w:rFonts w:ascii="ATraditional Arabic" w:hAnsi="ATraditional Arabic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 w:rsidR="00103CA8">
        <w:rPr>
          <w:rFonts w:ascii="ATraditional Arabic" w:hAnsi="ATraditional Arabic" w:hint="cs"/>
          <w:sz w:val="28"/>
          <w:rtl/>
        </w:rPr>
        <w:t>.</w:t>
      </w:r>
    </w:p>
    <w:p w14:paraId="7F741EA6" w14:textId="77777777" w:rsidR="00103CA8" w:rsidRDefault="00103CA8" w:rsidP="00103CA8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فيكون تعيين المعتَق..</w:t>
      </w:r>
    </w:p>
    <w:p w14:paraId="24C8CBD4" w14:textId="77777777" w:rsidR="00103CA8" w:rsidRDefault="00103CA8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464051DE" w14:textId="77777777" w:rsidR="00103CA8" w:rsidRDefault="00103CA8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"ويكون تعيين المعتَق بالقرعة على هذين القولين</w:t>
      </w:r>
      <w:r w:rsidR="00C621F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وخالفت الهادوية الحنفية</w:t>
      </w:r>
      <w:r w:rsidR="00C621F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وذهبوا إلى أنه يعتق من كل عبد ثلثه</w:t>
      </w:r>
      <w:r w:rsidR="00C621F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ويسعى كل واحد في ثلثي قيمته للورثة قالوا</w:t>
      </w:r>
      <w:r w:rsidR="00C621F7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وهذا الحديث.."</w:t>
      </w:r>
    </w:p>
    <w:p w14:paraId="2C9180ED" w14:textId="77777777" w:rsidR="00103CA8" w:rsidRDefault="00103CA8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نعم ليشمل الانتفاع الجميع</w:t>
      </w:r>
      <w:r w:rsidR="00C621F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لينتفع بهذا التصرف الجميع </w:t>
      </w:r>
      <w:r w:rsidR="006D02C9">
        <w:rPr>
          <w:rFonts w:ascii="ATraditional Arabic" w:hAnsi="ATraditional Arabic" w:hint="cs"/>
          <w:b w:val="0"/>
          <w:bCs w:val="0"/>
          <w:sz w:val="28"/>
          <w:rtl/>
        </w:rPr>
        <w:t>لا يعتق اثنين ويُرَد ينتفعون انتفاع</w:t>
      </w:r>
      <w:r w:rsidR="00A22B68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="006D02C9">
        <w:rPr>
          <w:rFonts w:ascii="ATraditional Arabic" w:hAnsi="ATraditional Arabic" w:hint="cs"/>
          <w:b w:val="0"/>
          <w:bCs w:val="0"/>
          <w:sz w:val="28"/>
          <w:rtl/>
        </w:rPr>
        <w:t>ا كاملا</w:t>
      </w:r>
      <w:r w:rsidR="00A22B68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="006D02C9">
        <w:rPr>
          <w:rFonts w:ascii="ATraditional Arabic" w:hAnsi="ATraditional Arabic" w:hint="cs"/>
          <w:b w:val="0"/>
          <w:bCs w:val="0"/>
          <w:sz w:val="28"/>
          <w:rtl/>
        </w:rPr>
        <w:t xml:space="preserve"> والبقية لا ينتفعون</w:t>
      </w:r>
      <w:r w:rsidR="00A22B68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6D02C9">
        <w:rPr>
          <w:rFonts w:ascii="ATraditional Arabic" w:hAnsi="ATraditional Arabic" w:hint="cs"/>
          <w:b w:val="0"/>
          <w:bCs w:val="0"/>
          <w:sz w:val="28"/>
          <w:rtl/>
        </w:rPr>
        <w:t xml:space="preserve"> إنما يعتق من كل واحد ثلثه</w:t>
      </w:r>
      <w:r w:rsidR="00A22B68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6D02C9">
        <w:rPr>
          <w:rFonts w:ascii="ATraditional Arabic" w:hAnsi="ATraditional Arabic" w:hint="cs"/>
          <w:b w:val="0"/>
          <w:bCs w:val="0"/>
          <w:sz w:val="28"/>
          <w:rtl/>
        </w:rPr>
        <w:t xml:space="preserve"> وهذا القول خلاف الحديث.</w:t>
      </w:r>
    </w:p>
    <w:p w14:paraId="650BBE51" w14:textId="77777777" w:rsidR="006D02C9" w:rsidRDefault="006D02C9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0E910870" w14:textId="77777777" w:rsidR="006D02C9" w:rsidRDefault="006D02C9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"قالوا</w:t>
      </w:r>
      <w:r w:rsidR="00A22B68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وهذا الحديث أحادي خالف الأصول</w:t>
      </w:r>
      <w:r w:rsidR="00A22B68">
        <w:rPr>
          <w:rFonts w:ascii="ATraditional Arabic" w:hAnsi="ATraditional Arabic" w:hint="cs"/>
          <w:sz w:val="28"/>
          <w:rtl/>
        </w:rPr>
        <w:t>؛</w:t>
      </w:r>
      <w:r>
        <w:rPr>
          <w:rFonts w:ascii="ATraditional Arabic" w:hAnsi="ATraditional Arabic" w:hint="cs"/>
          <w:sz w:val="28"/>
          <w:rtl/>
        </w:rPr>
        <w:t xml:space="preserve"> وذلك لأن السيد قد أوجب.."</w:t>
      </w:r>
    </w:p>
    <w:p w14:paraId="6CFD7073" w14:textId="77777777" w:rsidR="006D02C9" w:rsidRDefault="006D02C9" w:rsidP="00103CA8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آحادي.</w:t>
      </w:r>
    </w:p>
    <w:p w14:paraId="51CFDBB8" w14:textId="77777777" w:rsidR="006D02C9" w:rsidRDefault="006D02C9" w:rsidP="00103CA8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2E2D0A12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"قالوا</w:t>
      </w:r>
      <w:r w:rsidR="003A11DA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وهذا الحديث آحادي</w:t>
      </w:r>
      <w:r w:rsidR="003A11DA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خالف الأصول</w:t>
      </w:r>
      <w:r w:rsidR="003A11DA">
        <w:rPr>
          <w:rFonts w:ascii="ATraditional Arabic" w:hAnsi="ATraditional Arabic" w:hint="cs"/>
          <w:sz w:val="28"/>
          <w:rtl/>
        </w:rPr>
        <w:t>؛</w:t>
      </w:r>
      <w:r>
        <w:rPr>
          <w:rFonts w:ascii="ATraditional Arabic" w:hAnsi="ATraditional Arabic" w:hint="cs"/>
          <w:sz w:val="28"/>
          <w:rtl/>
        </w:rPr>
        <w:t xml:space="preserve"> وذلك لأن السيد قد أوجب لكل واحد منهم العتق</w:t>
      </w:r>
      <w:r w:rsidR="003A11DA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فلو كان له مال لنفذ العتق في الجميع بالإجماع</w:t>
      </w:r>
      <w:r w:rsidR="003A11DA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وإذا لم يكن له مال وجب أن ينفذ لكل واحد بقدر الثلث الجائز تصرف السيد فيه</w:t>
      </w:r>
      <w:r w:rsidR="003A11DA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ورُدَّ بأن الحديث الآحادي من الأصول</w:t>
      </w:r>
      <w:r w:rsidR="003A11DA">
        <w:rPr>
          <w:rFonts w:ascii="ATraditional Arabic" w:hAnsi="ATraditional Arabic" w:hint="cs"/>
          <w:sz w:val="28"/>
          <w:rtl/>
        </w:rPr>
        <w:t>،ذ</w:t>
      </w:r>
      <w:r>
        <w:rPr>
          <w:rFonts w:ascii="ATraditional Arabic" w:hAnsi="ATraditional Arabic" w:hint="cs"/>
          <w:sz w:val="28"/>
          <w:rtl/>
        </w:rPr>
        <w:t xml:space="preserve"> فكيف يقال</w:t>
      </w:r>
      <w:r w:rsidR="003A11DA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إنه خالف الأصول</w:t>
      </w:r>
      <w:r w:rsidR="00BE7BE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ولو سُلِّم فمن الأصول أنه لا يدخل ضرر</w:t>
      </w:r>
      <w:r w:rsidR="00BE7BE7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</w:t>
      </w:r>
      <w:r w:rsidR="00BE7BE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لا يُدخِل ضرر</w:t>
      </w:r>
      <w:r w:rsidR="00BE7BE7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 على الغير</w:t>
      </w:r>
      <w:r w:rsidR="00BE7BE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وقد أدخلتم الضرر على الورثة</w:t>
      </w:r>
      <w:r w:rsidR="00BE7BE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وعلى العبيد المعتَقين</w:t>
      </w:r>
      <w:r w:rsidR="00BE7BE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وإذا جمع العتق في شخصين</w:t>
      </w:r>
      <w:r w:rsidR="00BE7BE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وإذا جُمع العتق في شخصين كما في مسألة الحديث حصل الوفاء بحق العبد وحق الوالد</w:t>
      </w:r>
      <w:r w:rsidR="00BE7BE7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ونظير مسألة العبد.."</w:t>
      </w:r>
    </w:p>
    <w:p w14:paraId="10E8216B" w14:textId="77777777" w:rsidR="006D02C9" w:rsidRDefault="006D02C9" w:rsidP="00BE7BE7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يعني استفاد من تحرر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ولم يتضرر البقية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صحيح أنهم لم يستفيدوا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لكنهم لم يتضرروا هم من الأصل أرقاء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لو تضرروا لوجب رفع الضرر عنهم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الورثة متضررون بإعتاق الستة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فيجب رفع الضرر عنهم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الاثنان من الرقيق انتفعوا انتفاع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ً</w:t>
      </w:r>
      <w:r>
        <w:rPr>
          <w:rFonts w:ascii="ATraditional Arabic" w:hAnsi="ATraditional Arabic" w:hint="cs"/>
          <w:b w:val="0"/>
          <w:bCs w:val="0"/>
          <w:sz w:val="28"/>
          <w:rtl/>
        </w:rPr>
        <w:t>ا كاملا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ً،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لكن لم يتضرر البقية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فيجب رفع الضرر عنهم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إنما لم ينتفعوا</w:t>
      </w:r>
      <w:r w:rsidR="00BE7BE7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وهذا أمر واسع.</w:t>
      </w:r>
    </w:p>
    <w:p w14:paraId="3456C749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002804F4" w14:textId="77777777" w:rsidR="004D6A43" w:rsidRDefault="006D02C9" w:rsidP="004D6A43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"ونظير مسألة العبد لو أوصى بجميع التركة فإنه يقف ما زاد على الثلث على إجازة الورثة اتفاق</w:t>
      </w:r>
      <w:r w:rsidR="004D6A43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</w:t>
      </w:r>
      <w:r w:rsidR="004D6A43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ثم إذا أريد القسمة تعيَّنت الأنصباء بالقرعة اتفاق</w:t>
      </w:r>
      <w:r w:rsidR="004D6A43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</w:t>
      </w:r>
      <w:r w:rsidR="004D6A43">
        <w:rPr>
          <w:rFonts w:ascii="ATraditional Arabic" w:hAnsi="ATraditional Arabic" w:hint="cs"/>
          <w:sz w:val="28"/>
          <w:rtl/>
        </w:rPr>
        <w:t>.</w:t>
      </w:r>
    </w:p>
    <w:p w14:paraId="1A52B86B" w14:textId="77777777" w:rsidR="006D02C9" w:rsidRDefault="006D02C9" w:rsidP="004D6A43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 xml:space="preserve"> وعن سفينة </w:t>
      </w:r>
      <w:r w:rsidR="004D6A43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>رضي الله عنه</w:t>
      </w:r>
      <w:r w:rsidR="004D6A43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 xml:space="preserve"> بالسين المهملة ففاء مثناة تحتية ففاء فمثناة تحتية فنون أنه قال</w:t>
      </w:r>
      <w:r w:rsidR="004D6A43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كنت مملوك</w:t>
      </w:r>
      <w:r w:rsidR="004D6A43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 لأم سلمة فقالت</w:t>
      </w:r>
      <w:r w:rsidR="004D6A43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أعتقك واشترطت عليك.."</w:t>
      </w:r>
    </w:p>
    <w:p w14:paraId="7279A80D" w14:textId="77777777" w:rsidR="006D02C9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وأشترط.</w:t>
      </w:r>
    </w:p>
    <w:p w14:paraId="4030F85C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31B4B438" w14:textId="77777777" w:rsidR="00E46F8D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"فقالت</w:t>
      </w:r>
      <w:r w:rsidR="004D6A43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أعتقك وأشترط عليك أن تخدم رسول الله -صلى الله عليه وسلم- ما عشت</w:t>
      </w:r>
      <w:r w:rsidR="00E46F8D">
        <w:rPr>
          <w:rFonts w:ascii="ATraditional Arabic" w:hAnsi="ATraditional Arabic" w:hint="cs"/>
          <w:sz w:val="28"/>
          <w:rtl/>
        </w:rPr>
        <w:t>.</w:t>
      </w:r>
      <w:r>
        <w:rPr>
          <w:rFonts w:ascii="ATraditional Arabic" w:hAnsi="ATraditional Arabic" w:hint="cs"/>
          <w:sz w:val="28"/>
          <w:rtl/>
        </w:rPr>
        <w:t xml:space="preserve"> رواه أحمد وأبو داود والنسائي والحاكم</w:t>
      </w:r>
      <w:r w:rsidR="00E46F8D">
        <w:rPr>
          <w:rFonts w:ascii="ATraditional Arabic" w:hAnsi="ATraditional Arabic" w:hint="cs"/>
          <w:sz w:val="28"/>
          <w:rtl/>
        </w:rPr>
        <w:t>.</w:t>
      </w:r>
    </w:p>
    <w:p w14:paraId="7C72972A" w14:textId="77777777" w:rsidR="006D02C9" w:rsidRDefault="006D02C9" w:rsidP="00E46F8D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 xml:space="preserve"> الحديث دليل على صحة اشتراط الخدمة على العبد المعتَق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وأنه يصح تعليق العتق بشرط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فيقع بوقوع الشرط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ووجه دلالته أنه عُلِم أن النبي -صلى الله عليه وسلم- قرر ذلك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ووجه دلالته أنه عُلم أن النبي -صلى الله عليه وسلم- قرر ذلك</w:t>
      </w:r>
      <w:r w:rsidR="00E46F8D">
        <w:rPr>
          <w:rFonts w:ascii="ATraditional Arabic" w:hAnsi="ATraditional Arabic" w:hint="cs"/>
          <w:sz w:val="28"/>
          <w:rtl/>
        </w:rPr>
        <w:t>؛</w:t>
      </w:r>
      <w:r>
        <w:rPr>
          <w:rFonts w:ascii="ATraditional Arabic" w:hAnsi="ATraditional Arabic" w:hint="cs"/>
          <w:sz w:val="28"/>
          <w:rtl/>
        </w:rPr>
        <w:t xml:space="preserve"> إذ الخدمة له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وروي عن عمر أنه أعتق رقيق الإمارة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وشرط عليهم أن يخدموا الخليفة بعده ثلاث سنين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قال في نهاية المجتهد</w:t>
      </w:r>
      <w:r w:rsidR="00E46F8D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ولم يختلفوا على أن العبد إذا أعتقه سيده على أن يخدمه سنين أنه لا يتم عتقه إلا بخدمته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وبهذا قالت الهادوية والحنفية."</w:t>
      </w:r>
    </w:p>
    <w:p w14:paraId="531E29C2" w14:textId="77777777" w:rsidR="00E46F8D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قال في نهاية المجتهد مر بنا مرار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ً</w:t>
      </w:r>
      <w:r>
        <w:rPr>
          <w:rFonts w:ascii="ATraditional Arabic" w:hAnsi="ATraditional Arabic" w:hint="cs"/>
          <w:b w:val="0"/>
          <w:bCs w:val="0"/>
          <w:sz w:val="28"/>
          <w:rtl/>
        </w:rPr>
        <w:t>ا أن الصواب في اسمه بداية المجتهد ونهاية المقتصد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: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اشتراط أم سلمة على سفينة أن يخدم النبي -عليه الصلاة والسلام- فهل المعتِق اشترط شيئ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ً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ا لحظ أو لا؟ </w:t>
      </w:r>
    </w:p>
    <w:p w14:paraId="4734C8EC" w14:textId="77777777" w:rsidR="006D02C9" w:rsidRDefault="006D02C9" w:rsidP="00E46F8D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يعني فرق أن يعتق شخص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ً</w:t>
      </w:r>
      <w:r>
        <w:rPr>
          <w:rFonts w:ascii="ATraditional Arabic" w:hAnsi="ATraditional Arabic" w:hint="cs"/>
          <w:b w:val="0"/>
          <w:bCs w:val="0"/>
          <w:sz w:val="28"/>
          <w:rtl/>
        </w:rPr>
        <w:t>ا ويشترط عليه أن يخدم في المسجد مثلا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ً،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وبين أن يخدمه في بيته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؛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لأن خدمته في بيته جزء من الرق الذي تخلى عنه لله 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-</w:t>
      </w:r>
      <w:r>
        <w:rPr>
          <w:rFonts w:ascii="ATraditional Arabic" w:hAnsi="ATraditional Arabic" w:hint="cs"/>
          <w:b w:val="0"/>
          <w:bCs w:val="0"/>
          <w:sz w:val="28"/>
          <w:rtl/>
        </w:rPr>
        <w:t>جل وعلا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-،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أما لخدمة في المسجد أو خدمة النبي -عليه الصلاة والسلام- 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ف</w:t>
      </w:r>
      <w:r>
        <w:rPr>
          <w:rFonts w:ascii="ATraditional Arabic" w:hAnsi="ATraditional Arabic" w:hint="cs"/>
          <w:b w:val="0"/>
          <w:bCs w:val="0"/>
          <w:sz w:val="28"/>
          <w:rtl/>
        </w:rPr>
        <w:t>هذه مسألة منفكة عن مسألة الرق التي هي خدمة الشخص المعتِق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فبينهما فرق.</w:t>
      </w:r>
    </w:p>
    <w:p w14:paraId="4F0CF095" w14:textId="77777777" w:rsidR="00E46F8D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 xml:space="preserve">"وعن عائشة </w:t>
      </w:r>
      <w:r w:rsidR="00E46F8D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>رضي الله عنها</w:t>
      </w:r>
      <w:r w:rsidR="00E46F8D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 xml:space="preserve"> أن رسول الله -صلى الله عليه وسلم- قال</w:t>
      </w:r>
      <w:r w:rsidR="00E46F8D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</w:t>
      </w:r>
      <w:r w:rsidR="00E46F8D">
        <w:rPr>
          <w:rFonts w:ascii="ATraditional Arabic" w:hAnsi="ATraditional Arabic" w:hint="cs"/>
          <w:sz w:val="28"/>
          <w:rtl/>
        </w:rPr>
        <w:t>«</w:t>
      </w:r>
      <w:r w:rsidRPr="00E46F8D">
        <w:rPr>
          <w:rFonts w:ascii="ATraditional Arabic" w:hAnsi="ATraditional Arabic" w:hint="cs"/>
          <w:color w:val="0000FF"/>
          <w:sz w:val="28"/>
          <w:rtl/>
        </w:rPr>
        <w:t>إنما الولاء لمن أعتق</w:t>
      </w:r>
      <w:r w:rsidR="00E46F8D">
        <w:rPr>
          <w:rFonts w:ascii="ATraditional Arabic" w:hAnsi="ATraditional Arabic"/>
          <w:sz w:val="28"/>
          <w:rtl/>
        </w:rPr>
        <w:t>»</w:t>
      </w:r>
      <w:r w:rsidR="00E46F8D">
        <w:rPr>
          <w:rFonts w:ascii="ATraditional Arabic" w:hAnsi="ATraditional Arabic" w:hint="cs"/>
          <w:color w:val="0000FF"/>
          <w:sz w:val="28"/>
          <w:rtl/>
        </w:rPr>
        <w:t>.</w:t>
      </w:r>
      <w:r>
        <w:rPr>
          <w:rFonts w:ascii="ATraditional Arabic" w:hAnsi="ATraditional Arabic" w:hint="cs"/>
          <w:sz w:val="28"/>
          <w:rtl/>
        </w:rPr>
        <w:t xml:space="preserve"> متفق عليه</w:t>
      </w:r>
      <w:r w:rsidR="00E46F8D">
        <w:rPr>
          <w:rFonts w:ascii="ATraditional Arabic" w:hAnsi="ATraditional Arabic" w:hint="cs"/>
          <w:sz w:val="28"/>
          <w:rtl/>
        </w:rPr>
        <w:t>.</w:t>
      </w:r>
    </w:p>
    <w:p w14:paraId="3E765EB8" w14:textId="77777777" w:rsidR="006D02C9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 xml:space="preserve"> في حديث تقدم في البيع في قصة بريرة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وتقدم شرحه بما فيه كفاية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وأفادت كلمة إنما الحصر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وهو إثبات الولاء لمن ذكر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ونفيه عمن عداه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وهو إثبات الولاء لمن ذكر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ونفيه عمن عداه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فاستَدل به.."</w:t>
      </w:r>
    </w:p>
    <w:p w14:paraId="5E1C8379" w14:textId="77777777" w:rsidR="006D02C9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فاستُدل..</w:t>
      </w:r>
    </w:p>
    <w:p w14:paraId="06EC8F81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3C49F379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"فاستُدل به على أنه لا ولاء بالإسلام خلاف</w:t>
      </w:r>
      <w:r w:rsidR="00E46F8D">
        <w:rPr>
          <w:rFonts w:ascii="ATraditional Arabic" w:hAnsi="ATraditional Arabic" w:hint="cs"/>
          <w:sz w:val="28"/>
          <w:rtl/>
        </w:rPr>
        <w:t>ً</w:t>
      </w:r>
      <w:r>
        <w:rPr>
          <w:rFonts w:ascii="ATraditional Arabic" w:hAnsi="ATraditional Arabic" w:hint="cs"/>
          <w:sz w:val="28"/>
          <w:rtl/>
        </w:rPr>
        <w:t>ا للهادوية والحنفية</w:t>
      </w:r>
      <w:r w:rsidR="00E46F8D">
        <w:rPr>
          <w:rFonts w:ascii="ATraditional Arabic" w:hAnsi="ATraditional Arabic" w:hint="cs"/>
          <w:sz w:val="28"/>
          <w:rtl/>
        </w:rPr>
        <w:t>.</w:t>
      </w:r>
      <w:r>
        <w:rPr>
          <w:rFonts w:ascii="ATraditional Arabic" w:hAnsi="ATraditional Arabic" w:hint="cs"/>
          <w:sz w:val="28"/>
          <w:rtl/>
        </w:rPr>
        <w:t xml:space="preserve"> وعن ابن عمر</w:t>
      </w:r>
      <w:r w:rsidR="00E46F8D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 xml:space="preserve"> رضي الله عنهما</w:t>
      </w:r>
      <w:r w:rsidR="00E46F8D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>.."</w:t>
      </w:r>
    </w:p>
    <w:p w14:paraId="7C0E37DA" w14:textId="77777777" w:rsidR="006D02C9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لا ولاء بالإسلام يعني موجب للتوارث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ولا بالإنقاذ من هلكة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ولا بسبب آخر غير العتق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ولا التبني.</w:t>
      </w:r>
    </w:p>
    <w:p w14:paraId="4881B0AA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 xml:space="preserve">"وعن ابن عمر </w:t>
      </w:r>
      <w:r w:rsidR="00E46F8D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>رضي الله عنهما</w:t>
      </w:r>
      <w:r w:rsidR="00E46F8D">
        <w:rPr>
          <w:rFonts w:ascii="ATraditional Arabic" w:hAnsi="ATraditional Arabic" w:hint="cs"/>
          <w:sz w:val="28"/>
          <w:rtl/>
        </w:rPr>
        <w:t>-</w:t>
      </w:r>
      <w:r>
        <w:rPr>
          <w:rFonts w:ascii="ATraditional Arabic" w:hAnsi="ATraditional Arabic" w:hint="cs"/>
          <w:sz w:val="28"/>
          <w:rtl/>
        </w:rPr>
        <w:t xml:space="preserve"> أنه قال</w:t>
      </w:r>
      <w:r w:rsidR="00E46F8D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قال رسول الله -صلى الله عليه وسلم- </w:t>
      </w:r>
      <w:r w:rsidR="000D5364">
        <w:rPr>
          <w:rFonts w:ascii="ATraditional Arabic" w:hAnsi="ATraditional Arabic" w:hint="cs"/>
          <w:sz w:val="28"/>
          <w:rtl/>
        </w:rPr>
        <w:t>«</w:t>
      </w:r>
      <w:r w:rsidRPr="00E46F8D">
        <w:rPr>
          <w:rFonts w:ascii="ATraditional Arabic" w:hAnsi="ATraditional Arabic" w:hint="cs"/>
          <w:color w:val="0000FF"/>
          <w:sz w:val="28"/>
          <w:rtl/>
        </w:rPr>
        <w:t>الولاء لحمة</w:t>
      </w:r>
      <w:r w:rsidR="000D5364">
        <w:rPr>
          <w:rFonts w:ascii="ATraditional Arabic" w:hAnsi="ATraditional Arabic" w:hint="cs"/>
          <w:sz w:val="28"/>
          <w:rtl/>
        </w:rPr>
        <w:t>»</w:t>
      </w:r>
      <w:r>
        <w:rPr>
          <w:rFonts w:ascii="ATraditional Arabic" w:hAnsi="ATraditional Arabic" w:hint="cs"/>
          <w:sz w:val="28"/>
          <w:rtl/>
        </w:rPr>
        <w:t xml:space="preserve"> في القاموس بضم اللام وفتحها في النسب والثوب."</w:t>
      </w:r>
    </w:p>
    <w:p w14:paraId="32633703" w14:textId="77777777" w:rsidR="006D02C9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في القاموس بضم اللام لُحمة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وفتحها لَحمة في النسب والثوب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الثوب المنسوج فيه التحام فيقال له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: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لُحمة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،</w:t>
      </w: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ولَحمة مثل النسب.</w:t>
      </w:r>
    </w:p>
    <w:p w14:paraId="23422BFC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3C9E175F" w14:textId="77777777" w:rsidR="00E46F8D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</w:t>
      </w:r>
      <w:r w:rsidR="000D5364">
        <w:rPr>
          <w:rFonts w:ascii="ATraditional Arabic" w:hAnsi="ATraditional Arabic" w:hint="cs"/>
          <w:sz w:val="28"/>
          <w:rtl/>
        </w:rPr>
        <w:t>«</w:t>
      </w:r>
      <w:r w:rsidRPr="00E46F8D">
        <w:rPr>
          <w:rFonts w:ascii="ATraditional Arabic" w:hAnsi="ATraditional Arabic" w:hint="cs"/>
          <w:color w:val="0000FF"/>
          <w:sz w:val="28"/>
          <w:rtl/>
        </w:rPr>
        <w:t>كلحمة النسب لا يباع ولا يوهب</w:t>
      </w:r>
      <w:r w:rsidR="000D5364">
        <w:rPr>
          <w:rFonts w:ascii="ATraditional Arabic" w:hAnsi="ATraditional Arabic" w:hint="cs"/>
          <w:sz w:val="28"/>
          <w:rtl/>
        </w:rPr>
        <w:t>»</w:t>
      </w:r>
      <w:r w:rsidR="00E46F8D">
        <w:rPr>
          <w:rFonts w:ascii="ATraditional Arabic" w:hAnsi="ATraditional Arabic" w:hint="cs"/>
          <w:sz w:val="28"/>
          <w:rtl/>
        </w:rPr>
        <w:t>.</w:t>
      </w:r>
      <w:r>
        <w:rPr>
          <w:rFonts w:ascii="ATraditional Arabic" w:hAnsi="ATraditional Arabic" w:hint="cs"/>
          <w:sz w:val="28"/>
          <w:rtl/>
        </w:rPr>
        <w:t xml:space="preserve"> رواه الشافعي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وصححه ابن حبان والحاكم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وأصله في الصحيحين بغير هذا اللفظ</w:t>
      </w:r>
      <w:r w:rsidR="00E46F8D">
        <w:rPr>
          <w:rFonts w:ascii="ATraditional Arabic" w:hAnsi="ATraditional Arabic" w:hint="cs"/>
          <w:sz w:val="28"/>
          <w:rtl/>
        </w:rPr>
        <w:t>.</w:t>
      </w:r>
      <w:r>
        <w:rPr>
          <w:rFonts w:ascii="ATraditional Arabic" w:hAnsi="ATraditional Arabic" w:hint="cs"/>
          <w:sz w:val="28"/>
          <w:rtl/>
        </w:rPr>
        <w:t xml:space="preserve"> يريد أن فيهما بلفظ</w:t>
      </w:r>
      <w:r w:rsidR="00E46F8D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نهى النبي -صلى الله عليه وسلم- عن بيع الولاء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وعن هبته</w:t>
      </w:r>
      <w:r w:rsidR="00E46F8D">
        <w:rPr>
          <w:rFonts w:ascii="ATraditional Arabic" w:hAnsi="ATraditional Arabic" w:hint="cs"/>
          <w:sz w:val="28"/>
          <w:rtl/>
        </w:rPr>
        <w:t>.</w:t>
      </w:r>
      <w:r>
        <w:rPr>
          <w:rFonts w:ascii="ATraditional Arabic" w:hAnsi="ATraditional Arabic" w:hint="cs"/>
          <w:sz w:val="28"/>
          <w:rtl/>
        </w:rPr>
        <w:t xml:space="preserve"> أخرجه البخاري من حديث عبد الله بن دينار عن ابن عمر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وأخرجه مسلم من هذه الطريق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وقال الترمذي بعد تخريجه</w:t>
      </w:r>
      <w:r w:rsidR="00E46F8D">
        <w:rPr>
          <w:rFonts w:ascii="ATraditional Arabic" w:hAnsi="ATraditional Arabic" w:hint="cs"/>
          <w:sz w:val="28"/>
          <w:rtl/>
        </w:rPr>
        <w:t>:</w:t>
      </w:r>
      <w:r>
        <w:rPr>
          <w:rFonts w:ascii="ATraditional Arabic" w:hAnsi="ATraditional Arabic" w:hint="cs"/>
          <w:sz w:val="28"/>
          <w:rtl/>
        </w:rPr>
        <w:t xml:space="preserve"> حسن صحيح</w:t>
      </w:r>
      <w:r w:rsidR="00E46F8D">
        <w:rPr>
          <w:rFonts w:ascii="ATraditional Arabic" w:hAnsi="ATraditional Arabic" w:hint="cs"/>
          <w:sz w:val="28"/>
          <w:rtl/>
        </w:rPr>
        <w:t>.</w:t>
      </w:r>
    </w:p>
    <w:p w14:paraId="17F37387" w14:textId="77777777" w:rsidR="006D02C9" w:rsidRDefault="006D02C9" w:rsidP="00E46F8D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 xml:space="preserve"> ومعنى تشبيهه بلحمة النسب أنه يجري الولاء مجرى النسب في الميراث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كما تخالط اللحمة كما تخالط الُّلحمة سود الثوب حتى يصير كالشيء الواحد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كما يفيده كلام النهاية."</w:t>
      </w:r>
    </w:p>
    <w:p w14:paraId="71A3B79D" w14:textId="77777777" w:rsidR="006D02C9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يعني ابن الأثير في النهاية.</w:t>
      </w:r>
    </w:p>
    <w:p w14:paraId="30C7FD5E" w14:textId="77777777" w:rsidR="00E46F8D" w:rsidRDefault="00E46F8D" w:rsidP="006D02C9">
      <w:pPr>
        <w:rPr>
          <w:rFonts w:ascii="ATraditional Arabic" w:hAnsi="ATraditional Arabic"/>
          <w:sz w:val="28"/>
          <w:rtl/>
        </w:rPr>
      </w:pPr>
      <w:r w:rsidRPr="00E46F8D">
        <w:rPr>
          <w:rFonts w:ascii="ATraditional Arabic" w:hAnsi="ATraditional Arabic" w:hint="cs"/>
          <w:b w:val="0"/>
          <w:bCs w:val="0"/>
          <w:sz w:val="28"/>
          <w:rtl/>
        </w:rPr>
        <w:t>نعم</w:t>
      </w:r>
      <w:r>
        <w:rPr>
          <w:rFonts w:ascii="ATraditional Arabic" w:hAnsi="ATraditional Arabic" w:hint="cs"/>
          <w:sz w:val="28"/>
          <w:rtl/>
        </w:rPr>
        <w:t>.</w:t>
      </w:r>
    </w:p>
    <w:p w14:paraId="034FD864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أحسن الله إليك.</w:t>
      </w:r>
    </w:p>
    <w:p w14:paraId="292D349E" w14:textId="77777777" w:rsidR="006D02C9" w:rsidRDefault="006D02C9" w:rsidP="006D02C9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"والحديث دليل على عدم صحة بيع الولاء ولا هبته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فإن ذلك أمر معنوي كالنسب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لا يتأتى انتقاله كالأبوة والأخوة لا يتأتى انتقالهما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وقد كانوا في الجاهلية ينقلون الولاء بالبيع وغيره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فنهى عنه الشارع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وعليه جماهير العلماء</w:t>
      </w:r>
      <w:r w:rsidR="00E46F8D">
        <w:rPr>
          <w:rFonts w:ascii="ATraditional Arabic" w:hAnsi="ATraditional Arabic" w:hint="cs"/>
          <w:sz w:val="28"/>
          <w:rtl/>
        </w:rPr>
        <w:t>.</w:t>
      </w:r>
      <w:r>
        <w:rPr>
          <w:rFonts w:ascii="ATraditional Arabic" w:hAnsi="ATraditional Arabic" w:hint="cs"/>
          <w:sz w:val="28"/>
          <w:rtl/>
        </w:rPr>
        <w:t xml:space="preserve"> وروي عن بعض السلف جواز بيعه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وعن آخرين منهم جواز هبته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وكأنهم لم يطلعوا على الحديث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أو حملوا الحديث على التنزيه</w:t>
      </w:r>
      <w:r w:rsidR="00E46F8D">
        <w:rPr>
          <w:rFonts w:ascii="ATraditional Arabic" w:hAnsi="ATraditional Arabic" w:hint="cs"/>
          <w:sz w:val="28"/>
          <w:rtl/>
        </w:rPr>
        <w:t>،</w:t>
      </w:r>
      <w:r>
        <w:rPr>
          <w:rFonts w:ascii="ATraditional Arabic" w:hAnsi="ATraditional Arabic" w:hint="cs"/>
          <w:sz w:val="28"/>
          <w:rtl/>
        </w:rPr>
        <w:t xml:space="preserve"> وهو خلاف أصله."</w:t>
      </w:r>
    </w:p>
    <w:p w14:paraId="46486565" w14:textId="77777777" w:rsidR="006D02C9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نعم الأصل في النهي التحريم.</w:t>
      </w:r>
    </w:p>
    <w:p w14:paraId="6266B5EC" w14:textId="77777777" w:rsidR="00E46F8D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والله أعلم</w:t>
      </w:r>
      <w:r w:rsidR="00E46F8D">
        <w:rPr>
          <w:rFonts w:ascii="ATraditional Arabic" w:hAnsi="ATraditional Arabic" w:hint="cs"/>
          <w:b w:val="0"/>
          <w:bCs w:val="0"/>
          <w:sz w:val="28"/>
          <w:rtl/>
        </w:rPr>
        <w:t>.</w:t>
      </w:r>
    </w:p>
    <w:p w14:paraId="195DFD99" w14:textId="77777777" w:rsidR="006D02C9" w:rsidRPr="006D02C9" w:rsidRDefault="006D02C9" w:rsidP="006D02C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 xml:space="preserve"> اللهم صل على محمد...</w:t>
      </w:r>
    </w:p>
    <w:sectPr w:rsidR="006D02C9" w:rsidRPr="006D02C9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1C8AB0" w14:textId="77777777" w:rsidR="006D6BAE" w:rsidRDefault="006D6BAE" w:rsidP="00235F65">
      <w:r>
        <w:separator/>
      </w:r>
    </w:p>
  </w:endnote>
  <w:endnote w:type="continuationSeparator" w:id="0">
    <w:p w14:paraId="4A0D71BA" w14:textId="77777777" w:rsidR="006D6BAE" w:rsidRDefault="006D6BAE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5136E3F-8BC5-4DF3-BF04-A0A49FE6ABF5}"/>
    <w:embedBold r:id="rId2" w:fontKey="{5B836933-6944-4824-94AB-1EDB128B6AB1}"/>
    <w:embedBoldItalic r:id="rId3" w:fontKey="{5C46E4F9-70AA-4D3F-98C1-47869F8F644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A998FEF0-ABBF-4F72-957D-C6A9D8BDBC2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79EC5863-6DC8-45DA-9DDA-0C11A59AA9E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0BF2BE43-826C-4CD1-8822-078199B079BC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7" w:fontKey="{267A9FDE-B657-40F3-8C97-243918E096B4}"/>
    <w:embedBold r:id="rId8" w:fontKey="{43269BAC-2420-44F7-80CC-C2A8A11B5214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9" w:fontKey="{61205A53-AC54-46F6-84A2-C53D0A5C3032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0" w:fontKey="{8C801CCD-D93D-4F78-B2DB-D40F06C39E4C}"/>
    <w:embedBold r:id="rId11" w:fontKey="{90EFBFC3-15B9-4965-AB48-2806C4B5C0D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FFD9225E-8309-4157-999A-497C99D62CE3}"/>
    <w:embedBold r:id="rId13" w:fontKey="{C0E8C86D-0F0A-4B03-8A42-49AD3025B8EC}"/>
    <w:embedBoldItalic r:id="rId14" w:fontKey="{C3AF9E29-5D8A-4677-BD3C-36DB19162F6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5" w:fontKey="{1DFA5E98-BD6D-471B-8AE6-CF4816F9EFE6}"/>
    <w:embedBold r:id="rId16" w:fontKey="{42F67C13-8976-4BB8-8492-06D91E8C9270}"/>
    <w:embedBoldItalic r:id="rId17" w:fontKey="{CED0A5AC-81C6-4840-8D74-977745E073F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8" w:fontKey="{45EEC12A-46DC-4E13-BCF3-3DE8016F3595}"/>
    <w:embedBold r:id="rId19" w:fontKey="{2C14E80C-70E2-4893-B811-A8731D133A34}"/>
    <w:embedBoldItalic r:id="rId20" w:fontKey="{5900CD23-8580-45F2-AF2E-1F9C29DCBA2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1" w:fontKey="{DB727744-4238-4EB2-BF8B-7D32C2233F4E}"/>
    <w:embedBold r:id="rId22" w:fontKey="{6706DADB-5997-4636-A144-84FA901259D2}"/>
    <w:embedItalic r:id="rId23" w:fontKey="{046E1521-9FF2-4448-971F-DB43BB45D562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4" w:fontKey="{F58021FA-D3A0-4A81-A13F-5F840CD8D53A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5" w:fontKey="{1F56F311-9B8D-40C9-B6AE-D911F041C568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6" w:fontKey="{06081E22-1C18-4A23-889E-859B4348F17F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7" w:fontKey="{58121236-7878-4E47-8E9B-EAE6CF6995CC}"/>
    <w:embedBold r:id="rId28" w:fontKey="{AE588B59-D10A-40E2-988E-7FCF80215AB8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29" w:fontKey="{7B12E75F-83F4-4D7C-989E-5B51D28206C7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0" w:fontKey="{2D882093-3FEF-4613-82F3-6A5BBED020AE}"/>
    <w:embedBold r:id="rId31" w:fontKey="{00F9D9E5-FF5D-462B-9DFD-C2E2DA350009}"/>
    <w:embedBoldItalic r:id="rId32" w:fontKey="{9C5F992C-30F6-40FD-B3E8-794313B4811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8E9FF3" w14:textId="77777777" w:rsidR="004D6A43" w:rsidRDefault="004D6A43" w:rsidP="00235F65">
    <w:pPr>
      <w:pStyle w:val="Footer"/>
      <w:rPr>
        <w:noProof w:val="0"/>
        <w:rtl/>
      </w:rPr>
    </w:pPr>
  </w:p>
  <w:p w14:paraId="1A9AF955" w14:textId="77777777" w:rsidR="004D6A43" w:rsidRDefault="004D6A43" w:rsidP="00235F65">
    <w:pPr>
      <w:pStyle w:val="Footer"/>
      <w:rPr>
        <w:noProof w:val="0"/>
        <w:rtl/>
      </w:rPr>
    </w:pPr>
  </w:p>
  <w:p w14:paraId="465BF35E" w14:textId="77777777" w:rsidR="004D6A43" w:rsidRDefault="004D6A43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3744A2" w14:textId="77777777" w:rsidR="006D6BAE" w:rsidRDefault="006D6BAE" w:rsidP="00235F65">
      <w:r>
        <w:separator/>
      </w:r>
    </w:p>
  </w:footnote>
  <w:footnote w:type="continuationSeparator" w:id="0">
    <w:p w14:paraId="6C3070AA" w14:textId="77777777" w:rsidR="006D6BAE" w:rsidRDefault="006D6BAE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207D6E" w14:textId="77777777" w:rsidR="004D6A43" w:rsidRPr="00711431" w:rsidRDefault="006D6BAE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37E7644C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366836F1" w14:textId="77777777" w:rsidR="004D6A43" w:rsidRPr="00711431" w:rsidRDefault="004D6A4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46F8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42FF7CFE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320C3154" w14:textId="77777777" w:rsidR="004D6A43" w:rsidRPr="00711431" w:rsidRDefault="004D6A4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18CD3A5C" w14:textId="77777777" w:rsidR="004D6A43" w:rsidRDefault="004D6A4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E46F8D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7D78D20E" w14:textId="77777777" w:rsidR="004D6A43" w:rsidRPr="00711431" w:rsidRDefault="006D6BAE" w:rsidP="00711431">
    <w:pPr>
      <w:pStyle w:val="Header"/>
      <w:rPr>
        <w:b/>
        <w:bCs/>
        <w:noProof w:val="0"/>
        <w:rtl/>
      </w:rPr>
    </w:pPr>
    <w:r>
      <w:rPr>
        <w:rtl/>
      </w:rPr>
      <w:pict w14:anchorId="5E6AFDC1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282A5CB3" w14:textId="77777777" w:rsidR="004D6A43" w:rsidRPr="00AB587C" w:rsidRDefault="004D6A43" w:rsidP="001B21CC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(1432_02)</w:t>
                </w:r>
              </w:p>
            </w:txbxContent>
          </v:textbox>
          <w10:wrap anchorx="page"/>
        </v:shape>
      </w:pict>
    </w:r>
    <w:r>
      <w:rPr>
        <w:rtl/>
      </w:rPr>
      <w:pict w14:anchorId="4995BB04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2302CF" w14:textId="77777777" w:rsidR="004D6A43" w:rsidRPr="00711431" w:rsidRDefault="006D6BAE" w:rsidP="00711431">
    <w:pPr>
      <w:pStyle w:val="Header"/>
      <w:rPr>
        <w:b/>
        <w:bCs/>
        <w:noProof w:val="0"/>
        <w:rtl/>
      </w:rPr>
    </w:pPr>
    <w:r>
      <w:rPr>
        <w:rtl/>
      </w:rPr>
      <w:pict w14:anchorId="1034637F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4B515C3B" w14:textId="77777777" w:rsidR="004D6A43" w:rsidRDefault="004D6A4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E46F8D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4D2F8196" w14:textId="77777777" w:rsidR="004D6A43" w:rsidRPr="00711431" w:rsidRDefault="006D6BAE" w:rsidP="00711431">
    <w:pPr>
      <w:pStyle w:val="Header"/>
      <w:rPr>
        <w:b/>
        <w:bCs/>
        <w:noProof w:val="0"/>
        <w:rtl/>
      </w:rPr>
    </w:pPr>
    <w:r>
      <w:rPr>
        <w:rtl/>
      </w:rPr>
      <w:pict w14:anchorId="44D9A6D9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02C3CFD4" w14:textId="77777777" w:rsidR="004D6A43" w:rsidRPr="00711431" w:rsidRDefault="004D6A4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2D08AFD7" w14:textId="77777777" w:rsidR="004D6A43" w:rsidRPr="00711431" w:rsidRDefault="004D6A4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E46F8D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6CE2B702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7D354D76" w14:textId="77777777" w:rsidR="004D6A43" w:rsidRPr="00711431" w:rsidRDefault="004D6A43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5093C24F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4F9230D5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1F09CA7A" w14:textId="77777777" w:rsidR="004D6A43" w:rsidRPr="00711431" w:rsidRDefault="004D6A4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46F8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124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C6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3D"/>
    <w:rsid w:val="001E6626"/>
    <w:rsid w:val="001E6E16"/>
    <w:rsid w:val="001E6F3C"/>
    <w:rsid w:val="001E77FA"/>
    <w:rsid w:val="001E7AC3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79F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1DA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A43"/>
    <w:rsid w:val="004D6FED"/>
    <w:rsid w:val="004D71C5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09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97D"/>
    <w:rsid w:val="005522F2"/>
    <w:rsid w:val="00553278"/>
    <w:rsid w:val="00553B08"/>
    <w:rsid w:val="00553CEE"/>
    <w:rsid w:val="00553D84"/>
    <w:rsid w:val="00554135"/>
    <w:rsid w:val="0055493A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923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6BAE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17A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97908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D7A"/>
    <w:rsid w:val="008B3038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9A7"/>
    <w:rsid w:val="008E3ADF"/>
    <w:rsid w:val="008E3D48"/>
    <w:rsid w:val="008E4DA9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2B68"/>
    <w:rsid w:val="00A23E48"/>
    <w:rsid w:val="00A242F3"/>
    <w:rsid w:val="00A24AEB"/>
    <w:rsid w:val="00A24C34"/>
    <w:rsid w:val="00A255A0"/>
    <w:rsid w:val="00A25A44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E7BE7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21F7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07DF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969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34B"/>
    <w:rsid w:val="00DC247A"/>
    <w:rsid w:val="00DC2792"/>
    <w:rsid w:val="00DC3999"/>
    <w:rsid w:val="00DC3C77"/>
    <w:rsid w:val="00DC3D7C"/>
    <w:rsid w:val="00DC3DE6"/>
    <w:rsid w:val="00DC3E14"/>
    <w:rsid w:val="00DC3F5F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6F8D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60E"/>
    <w:rsid w:val="00EE46C6"/>
    <w:rsid w:val="00EE46DF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3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36C833E2"/>
  <w15:docId w15:val="{66CB9E91-8184-43C1-8DEE-784E319EE1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3485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FA2039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62B1A0-5349-47DA-A5C9-301123008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12687</TotalTime>
  <Pages>1</Pages>
  <Words>1503</Words>
  <Characters>8572</Characters>
  <Application>Microsoft Office Word</Application>
  <DocSecurity>0</DocSecurity>
  <Lines>71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10055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111</cp:revision>
  <cp:lastPrinted>2019-12-25T15:49:00Z</cp:lastPrinted>
  <dcterms:created xsi:type="dcterms:W3CDTF">2012-09-10T20:05:00Z</dcterms:created>
  <dcterms:modified xsi:type="dcterms:W3CDTF">2019-12-25T15:49:00Z</dcterms:modified>
</cp:coreProperties>
</file>