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CEA939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103EC19B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52961F3D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64394F62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05A755D8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7F9500E1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124FA789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14DAE68C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2CCB500B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4F54B504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ECA7EE8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333A5" w14:textId="77777777" w:rsidR="007670D1" w:rsidRDefault="00451ACF" w:rsidP="00B0695A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26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B0695A">
              <w:rPr>
                <w:rFonts w:hint="cs"/>
                <w:noProof w:val="0"/>
                <w:rtl/>
              </w:rPr>
              <w:t>4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390FE9C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846CF5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7FB13543" w14:textId="77777777" w:rsidR="007670D1" w:rsidRDefault="007670D1" w:rsidP="007670D1">
      <w:pPr>
        <w:rPr>
          <w:noProof w:val="0"/>
          <w:rtl/>
        </w:rPr>
      </w:pPr>
    </w:p>
    <w:p w14:paraId="4C55513C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001A5B6B" w14:textId="77777777" w:rsidR="00B4244B" w:rsidRPr="007932B2" w:rsidRDefault="0047316D" w:rsidP="00D46E9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lastRenderedPageBreak/>
        <w:t>نعم</w:t>
      </w:r>
      <w:r w:rsidR="001343DA" w:rsidRPr="007932B2">
        <w:rPr>
          <w:rFonts w:ascii="ATraditional Arabic" w:hAnsi="ATraditional Arabic" w:hint="cs"/>
          <w:bCs w:val="0"/>
          <w:sz w:val="28"/>
          <w:rtl/>
        </w:rPr>
        <w:t>.</w:t>
      </w:r>
    </w:p>
    <w:p w14:paraId="0E31CB93" w14:textId="77777777" w:rsidR="001343DA" w:rsidRPr="007932B2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75B869F" w14:textId="77777777" w:rsidR="001343DA" w:rsidRPr="000E07AB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وأتباعه بإحسان.</w:t>
      </w:r>
    </w:p>
    <w:p w14:paraId="7D4836CA" w14:textId="77777777" w:rsidR="004E46A7" w:rsidRPr="00A52242" w:rsidRDefault="004E46A7" w:rsidP="00B4244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اللهم اغفر لشيخنا وللمستمعين.</w:t>
      </w:r>
    </w:p>
    <w:p w14:paraId="566ADC2B" w14:textId="77777777" w:rsidR="001343DA" w:rsidRPr="00A52242" w:rsidRDefault="001343DA" w:rsidP="0047316D">
      <w:pPr>
        <w:rPr>
          <w:rFonts w:ascii="ATraditional Arabic" w:hAnsi="ATraditional Arabic"/>
          <w:b w:val="0"/>
          <w:sz w:val="28"/>
          <w:rtl/>
          <w:lang w:bidi="ar-EG"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أما بعد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</w:p>
    <w:p w14:paraId="5C8D2FF7" w14:textId="77777777" w:rsidR="001343DA" w:rsidRPr="00A52242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 xml:space="preserve">فقال </w:t>
      </w:r>
      <w:r w:rsidR="0047316D">
        <w:rPr>
          <w:rFonts w:ascii="ATraditional Arabic" w:hAnsi="ATraditional Arabic" w:hint="cs"/>
          <w:b w:val="0"/>
          <w:sz w:val="28"/>
          <w:rtl/>
        </w:rPr>
        <w:t>-</w:t>
      </w:r>
      <w:r w:rsidR="00774A5B" w:rsidRPr="00A52242">
        <w:rPr>
          <w:rFonts w:ascii="ATraditional Arabic" w:hAnsi="ATraditional Arabic" w:hint="cs"/>
          <w:b w:val="0"/>
          <w:sz w:val="28"/>
          <w:rtl/>
        </w:rPr>
        <w:t>رحمه الله تعالى</w:t>
      </w:r>
      <w:r w:rsidR="0047316D">
        <w:rPr>
          <w:rFonts w:ascii="ATraditional Arabic" w:hAnsi="ATraditional Arabic" w:hint="cs"/>
          <w:b w:val="0"/>
          <w:sz w:val="28"/>
          <w:rtl/>
        </w:rPr>
        <w:t>-</w:t>
      </w:r>
      <w:r w:rsidR="00774A5B"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A52242">
        <w:rPr>
          <w:rFonts w:ascii="ATraditional Arabic" w:hAnsi="ATraditional Arabic" w:hint="cs"/>
          <w:b w:val="0"/>
          <w:sz w:val="28"/>
          <w:rtl/>
        </w:rPr>
        <w:t>في البلوغ وشرحه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في باب الترهيب من مساوئ الأخلاق من كتاب الجامع:</w:t>
      </w:r>
    </w:p>
    <w:p w14:paraId="2F760879" w14:textId="77777777" w:rsidR="00627605" w:rsidRPr="00A52242" w:rsidRDefault="00774A5B" w:rsidP="00301966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وعن معقل بن يسار</w:t>
      </w:r>
      <w:r w:rsidR="0047316D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47316D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سمعت رسول الله -صلى الله عليه وسلم- يقول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>ما من عبد يسترعيه الله رعيَّة يموت يوم يموت وهو غاش</w:t>
      </w:r>
      <w:r w:rsidR="0047316D">
        <w:rPr>
          <w:rFonts w:ascii="ATraditional Arabic" w:hAnsi="ATraditional Arabic" w:hint="cs"/>
          <w:b w:val="0"/>
          <w:color w:val="0000FF"/>
          <w:sz w:val="28"/>
          <w:rtl/>
        </w:rPr>
        <w:t>ّ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 xml:space="preserve"> لرعيته إلا حرم الله عليه الجنة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47316D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أخرجه البخاري من رواية الحسن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وفيه قصة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وهي أن عبيد الله بن زياد عاد معقل بن يسار في مرضه الذي مات فيه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وكان عبيد الله عاملا</w:t>
      </w:r>
      <w:r w:rsidR="0047316D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على البصرة في إمارة معاوية وولده يزيد</w:t>
      </w:r>
      <w:r w:rsidR="0047316D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أخرجه الطبراني في الكبير من وجه آخر."</w:t>
      </w:r>
    </w:p>
    <w:p w14:paraId="5E2FD974" w14:textId="77777777" w:rsidR="00774A5B" w:rsidRPr="00A52242" w:rsidRDefault="00774A5B" w:rsidP="0047316D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وهو مظنة أن يكون ممن يُعنى بالحديث عبيد الله بن زياد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Cs w:val="0"/>
          <w:sz w:val="28"/>
          <w:rtl/>
        </w:rPr>
        <w:t>«</w:t>
      </w:r>
      <w:r w:rsidRPr="0047316D">
        <w:rPr>
          <w:rFonts w:ascii="ATraditional Arabic" w:hAnsi="ATraditional Arabic" w:hint="cs"/>
          <w:bCs w:val="0"/>
          <w:color w:val="0000FF"/>
          <w:sz w:val="28"/>
          <w:rtl/>
        </w:rPr>
        <w:t>ما من عبد يسترعيه الله رعية يموت يوم يموت</w:t>
      </w:r>
      <w:r w:rsidR="00A52242" w:rsidRPr="00A52242">
        <w:rPr>
          <w:rFonts w:ascii="ATraditional Arabic" w:hAnsi="ATraditional Arabic" w:hint="cs"/>
          <w:bCs w:val="0"/>
          <w:sz w:val="28"/>
          <w:rtl/>
        </w:rPr>
        <w:t>»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مثل ما فعل ابن عمر مع عبد الله بن عامر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عبد الله بن عامر كان على البصرة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فعاد عبد الله بن عمر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يزوره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يعوده في مرضه قال له</w:t>
      </w:r>
      <w:r w:rsidR="0047316D">
        <w:rPr>
          <w:rFonts w:ascii="ATraditional Arabic" w:hAnsi="ATraditional Arabic" w:hint="cs"/>
          <w:bCs w:val="0"/>
          <w:sz w:val="28"/>
          <w:rtl/>
        </w:rPr>
        <w:t>: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أوصني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يقول لعبد الله بن عمر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47316D">
        <w:rPr>
          <w:rFonts w:ascii="ATraditional Arabic" w:hAnsi="ATraditional Arabic" w:hint="cs"/>
          <w:bCs w:val="0"/>
          <w:sz w:val="28"/>
          <w:rtl/>
        </w:rPr>
        <w:t>: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لا يقبل الله صلاة بغير طهور ولا صدقة من غلول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وكنت على البصرة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يعني الإمارة مظنة لأن</w:t>
      </w:r>
      <w:r w:rsidR="0047316D">
        <w:rPr>
          <w:rFonts w:ascii="ATraditional Arabic" w:hAnsi="ATraditional Arabic" w:hint="cs"/>
          <w:bCs w:val="0"/>
          <w:sz w:val="28"/>
          <w:rtl/>
        </w:rPr>
        <w:t>ه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ما عليك رقيب ولا حسيب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ولا أحد يناظر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ولا أحد يقول</w:t>
      </w:r>
      <w:r w:rsidR="0047316D">
        <w:rPr>
          <w:rFonts w:ascii="ATraditional Arabic" w:hAnsi="ATraditional Arabic" w:hint="cs"/>
          <w:bCs w:val="0"/>
          <w:sz w:val="28"/>
          <w:rtl/>
        </w:rPr>
        <w:t>: أ</w:t>
      </w:r>
      <w:r w:rsidRPr="00A52242">
        <w:rPr>
          <w:rFonts w:ascii="ATraditional Arabic" w:hAnsi="ATraditional Arabic" w:hint="cs"/>
          <w:bCs w:val="0"/>
          <w:sz w:val="28"/>
          <w:rtl/>
        </w:rPr>
        <w:t>ين راح هذا</w:t>
      </w:r>
      <w:r w:rsidR="0047316D">
        <w:rPr>
          <w:rFonts w:ascii="ATraditional Arabic" w:hAnsi="ATraditional Arabic" w:hint="cs"/>
          <w:bCs w:val="0"/>
          <w:sz w:val="28"/>
          <w:rtl/>
        </w:rPr>
        <w:t>؟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ولا </w:t>
      </w:r>
      <w:r w:rsidR="0047316D">
        <w:rPr>
          <w:rFonts w:ascii="ATraditional Arabic" w:hAnsi="ATraditional Arabic" w:hint="cs"/>
          <w:bCs w:val="0"/>
          <w:sz w:val="28"/>
          <w:rtl/>
        </w:rPr>
        <w:t>أ</w:t>
      </w:r>
      <w:r w:rsidRPr="00A52242">
        <w:rPr>
          <w:rFonts w:ascii="ATraditional Arabic" w:hAnsi="ATraditional Arabic" w:hint="cs"/>
          <w:bCs w:val="0"/>
          <w:sz w:val="28"/>
          <w:rtl/>
        </w:rPr>
        <w:t>ين جاء هذا</w:t>
      </w:r>
      <w:r w:rsidR="0047316D">
        <w:rPr>
          <w:rFonts w:ascii="ATraditional Arabic" w:hAnsi="ATraditional Arabic" w:hint="cs"/>
          <w:bCs w:val="0"/>
          <w:sz w:val="28"/>
          <w:rtl/>
        </w:rPr>
        <w:t>؟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فكونك تتصدق من هذا المال الذي أنت مؤتمن عليه في حكم الغلول.</w:t>
      </w:r>
    </w:p>
    <w:p w14:paraId="6CB62CA0" w14:textId="77777777" w:rsidR="00774A5B" w:rsidRPr="00A52242" w:rsidRDefault="00774A5B" w:rsidP="00774A5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3DAEF23" w14:textId="77777777" w:rsidR="00774A5B" w:rsidRPr="00A52242" w:rsidRDefault="00774A5B" w:rsidP="0047316D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"أخرجه الطبراني في الكبير من وجه آخر عن الحسن أنه قال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قدم علينا عبيد الله بن زياد أمير</w:t>
      </w:r>
      <w:r w:rsidR="0047316D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>ا أمره علينا معاوية غلام</w:t>
      </w:r>
      <w:r w:rsidR="0047316D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>ا سفيه</w:t>
      </w:r>
      <w:r w:rsidR="0047316D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>ا يسفك الدماء سفك</w:t>
      </w:r>
      <w:r w:rsidR="0047316D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>ا شديد</w:t>
      </w:r>
      <w:r w:rsidR="0047316D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>ا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وفيها معقل المزني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فدخل عليه ذات يوم فقال له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انتهِ عما أراك تصنع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فقال له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وما أنت وذاك؟! ثم خرج إلى المسجد فقلنا له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ما كنت تصنع بكلام هذا السفيه على رؤوس</w:t>
      </w:r>
      <w:r w:rsidR="0047316D">
        <w:rPr>
          <w:rFonts w:ascii="ATraditional Arabic" w:hAnsi="ATraditional Arabic" w:hint="cs"/>
          <w:b w:val="0"/>
          <w:sz w:val="28"/>
          <w:rtl/>
        </w:rPr>
        <w:t xml:space="preserve"> الناس،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فقال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إنه كان عندي علم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فأحببت ألا أموت حتى أقول به على رؤوس الناس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ثم مرض فدخل عليه عبيد الله يعوده فقال له معقل بن يسار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إني أحدثك حديث</w:t>
      </w:r>
      <w:r w:rsidR="0047316D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>ا سمعته من رسول الله -صلى الله عليه وسلم-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>ما من عبد يسترعيه الله رعية فلم يحطها بنصيحة لم يرح رائحة الجنة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47316D">
        <w:rPr>
          <w:rFonts w:ascii="ATraditional Arabic" w:hAnsi="ATraditional Arabic" w:hint="cs"/>
          <w:b w:val="0"/>
          <w:sz w:val="28"/>
          <w:rtl/>
        </w:rPr>
        <w:t xml:space="preserve">، </w:t>
      </w:r>
      <w:r w:rsidRPr="00A52242">
        <w:rPr>
          <w:rFonts w:ascii="ATraditional Arabic" w:hAnsi="ATraditional Arabic" w:hint="cs"/>
          <w:b w:val="0"/>
          <w:sz w:val="28"/>
          <w:rtl/>
        </w:rPr>
        <w:t>ولفظ رواية المصنف أحد روايتي مسلم</w:t>
      </w:r>
      <w:r w:rsidR="0047316D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وأخرج مسلم 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>ما من أمير يلي أمر المسلمين</w:t>
      </w:r>
      <w:r w:rsidRPr="00A52242">
        <w:rPr>
          <w:rFonts w:ascii="ATraditional Arabic" w:hAnsi="ATraditional Arabic" w:hint="cs"/>
          <w:b w:val="0"/>
          <w:sz w:val="28"/>
          <w:rtl/>
        </w:rPr>
        <w:t>..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Pr="00A52242">
        <w:rPr>
          <w:rFonts w:ascii="ATraditional Arabic" w:hAnsi="ATraditional Arabic" w:hint="cs"/>
          <w:b w:val="0"/>
          <w:sz w:val="28"/>
          <w:rtl/>
        </w:rPr>
        <w:t>."</w:t>
      </w:r>
    </w:p>
    <w:p w14:paraId="2114D2AE" w14:textId="77777777" w:rsidR="00774A5B" w:rsidRPr="00A52242" w:rsidRDefault="00774A5B" w:rsidP="00774A5B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لا يظن أن آحاد الناس وعامتهم أنه بمنأى عن هذا الحديث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لا يظن أن هذا في الولاية الكبرى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لا، أو في الإمارات أو في المسؤوليات من الوزارات والرئاسات والإدارات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البيوت </w:t>
      </w:r>
      <w:r w:rsidR="00A52242" w:rsidRPr="00A52242">
        <w:rPr>
          <w:rFonts w:ascii="ATraditional Arabic" w:hAnsi="ATraditional Arabic" w:hint="cs"/>
          <w:bCs w:val="0"/>
          <w:sz w:val="28"/>
          <w:rtl/>
        </w:rPr>
        <w:t>«</w:t>
      </w:r>
      <w:r w:rsidRPr="0047316D">
        <w:rPr>
          <w:rFonts w:ascii="ATraditional Arabic" w:hAnsi="ATraditional Arabic" w:hint="cs"/>
          <w:bCs w:val="0"/>
          <w:color w:val="0000FF"/>
          <w:sz w:val="28"/>
          <w:rtl/>
        </w:rPr>
        <w:t>الرجل راعٍ في بيته وهو مسؤول عن رعيته</w:t>
      </w:r>
      <w:r w:rsidR="0047316D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Pr="0047316D">
        <w:rPr>
          <w:rFonts w:ascii="ATraditional Arabic" w:hAnsi="ATraditional Arabic" w:hint="cs"/>
          <w:bCs w:val="0"/>
          <w:color w:val="0000FF"/>
          <w:sz w:val="28"/>
          <w:rtl/>
        </w:rPr>
        <w:t xml:space="preserve"> والمرأة راعية</w:t>
      </w:r>
      <w:r w:rsidR="0047316D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Pr="0047316D">
        <w:rPr>
          <w:rFonts w:ascii="ATraditional Arabic" w:hAnsi="ATraditional Arabic" w:hint="cs"/>
          <w:bCs w:val="0"/>
          <w:color w:val="0000FF"/>
          <w:sz w:val="28"/>
          <w:rtl/>
        </w:rPr>
        <w:t xml:space="preserve"> وكلكم راعٍ</w:t>
      </w:r>
      <w:r w:rsidR="0047316D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Pr="0047316D">
        <w:rPr>
          <w:rFonts w:ascii="ATraditional Arabic" w:hAnsi="ATraditional Arabic" w:hint="cs"/>
          <w:bCs w:val="0"/>
          <w:color w:val="0000FF"/>
          <w:sz w:val="28"/>
          <w:rtl/>
        </w:rPr>
        <w:t xml:space="preserve"> وكلكم مسؤول عن رعيته</w:t>
      </w:r>
      <w:r w:rsidR="00A52242" w:rsidRPr="00A52242">
        <w:rPr>
          <w:rFonts w:ascii="ATraditional Arabic" w:hAnsi="ATraditional Arabic" w:hint="cs"/>
          <w:bCs w:val="0"/>
          <w:sz w:val="28"/>
          <w:rtl/>
        </w:rPr>
        <w:t>»</w:t>
      </w:r>
      <w:r w:rsidRPr="00A52242">
        <w:rPr>
          <w:rFonts w:ascii="ATraditional Arabic" w:hAnsi="ATraditional Arabic" w:hint="cs"/>
          <w:bCs w:val="0"/>
          <w:sz w:val="28"/>
          <w:rtl/>
        </w:rPr>
        <w:t>.</w:t>
      </w:r>
    </w:p>
    <w:p w14:paraId="36E32332" w14:textId="77777777" w:rsidR="00774A5B" w:rsidRPr="00A52242" w:rsidRDefault="00774A5B" w:rsidP="00774A5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2CA01AA" w14:textId="77777777" w:rsidR="00774A5B" w:rsidRPr="00A52242" w:rsidRDefault="00774A5B" w:rsidP="00774A5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"وأخرج مسلم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>ما من أمير يلي من أمر المسلمين لا يجتهد لهم</w:t>
      </w:r>
      <w:r w:rsidR="0047316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ينصح لهم إلا لم يدخل معهم الجنة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رواه الطبراني.."</w:t>
      </w:r>
    </w:p>
    <w:p w14:paraId="5AAEC20E" w14:textId="77777777" w:rsidR="00774A5B" w:rsidRPr="00A52242" w:rsidRDefault="00774A5B" w:rsidP="00774A5B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ولذلك هذه الولايات التي يتهافت الناس عليها مزلة أقدام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وكما جاء</w:t>
      </w:r>
      <w:r w:rsidR="0047316D">
        <w:rPr>
          <w:rFonts w:ascii="ATraditional Arabic" w:hAnsi="ATraditional Arabic" w:hint="cs"/>
          <w:bCs w:val="0"/>
          <w:sz w:val="28"/>
          <w:rtl/>
        </w:rPr>
        <w:t>: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47316D">
        <w:rPr>
          <w:rFonts w:ascii="ATraditional Arabic" w:hAnsi="ATraditional Arabic"/>
          <w:b w:val="0"/>
          <w:sz w:val="28"/>
          <w:rtl/>
        </w:rPr>
        <w:t>«</w:t>
      </w:r>
      <w:r w:rsidR="0047316D">
        <w:rPr>
          <w:rFonts w:ascii="ATraditional Arabic" w:hAnsi="ATraditional Arabic" w:hint="cs"/>
          <w:bCs w:val="0"/>
          <w:color w:val="0000FF"/>
          <w:sz w:val="28"/>
          <w:rtl/>
        </w:rPr>
        <w:t>نعمت</w:t>
      </w:r>
      <w:r w:rsidRPr="0047316D">
        <w:rPr>
          <w:rFonts w:ascii="ATraditional Arabic" w:hAnsi="ATraditional Arabic" w:hint="cs"/>
          <w:bCs w:val="0"/>
          <w:color w:val="0000FF"/>
          <w:sz w:val="28"/>
          <w:rtl/>
        </w:rPr>
        <w:t xml:space="preserve"> المرضعة</w:t>
      </w:r>
      <w:r w:rsidR="0047316D" w:rsidRPr="0047316D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Pr="0047316D">
        <w:rPr>
          <w:rFonts w:ascii="ATraditional Arabic" w:hAnsi="ATraditional Arabic" w:hint="cs"/>
          <w:bCs w:val="0"/>
          <w:color w:val="0000FF"/>
          <w:sz w:val="28"/>
          <w:rtl/>
        </w:rPr>
        <w:t xml:space="preserve"> وبئست الفاطمة</w:t>
      </w:r>
      <w:r w:rsidR="0047316D">
        <w:rPr>
          <w:rFonts w:ascii="ATraditional Arabic" w:hAnsi="ATraditional Arabic"/>
          <w:b w:val="0"/>
          <w:sz w:val="28"/>
          <w:rtl/>
        </w:rPr>
        <w:t>»</w:t>
      </w:r>
      <w:r w:rsidRPr="00A52242">
        <w:rPr>
          <w:rFonts w:ascii="ATraditional Arabic" w:hAnsi="ATraditional Arabic" w:hint="cs"/>
          <w:bCs w:val="0"/>
          <w:sz w:val="28"/>
          <w:rtl/>
        </w:rPr>
        <w:t>.</w:t>
      </w:r>
    </w:p>
    <w:p w14:paraId="7D57711E" w14:textId="77777777" w:rsidR="00774A5B" w:rsidRPr="00A52242" w:rsidRDefault="00774A5B" w:rsidP="00774A5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1E9B8A88" w14:textId="77777777" w:rsidR="00774A5B" w:rsidRPr="00A52242" w:rsidRDefault="00774A5B" w:rsidP="00774A5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"رواه الطبراني وزاد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>كنصحه لنفسه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وأخرج الطبراني بإسناد حسن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>ما من إمام ولا والٍ بات ليلة سوداء غاشًّا لرعيته إلا حرم الله عليه الجنة</w:t>
      </w:r>
      <w:r w:rsidR="0047316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 xml:space="preserve"> إلا حرم الله عليه الجنة</w:t>
      </w:r>
      <w:r w:rsidR="0047316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 xml:space="preserve"> وعرفها يوجد يوم القيامة من مسيرة سبعين عامًا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وأخرج الحاكم وصححه من حديث أبي بكر</w:t>
      </w:r>
      <w:r w:rsidR="0047316D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47316D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أن النبي -صلى الله عليه وسلم-."</w:t>
      </w:r>
    </w:p>
    <w:p w14:paraId="501E35FB" w14:textId="77777777" w:rsidR="00774A5B" w:rsidRPr="00A52242" w:rsidRDefault="00774A5B" w:rsidP="00774A5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3209CF54" w14:textId="77777777" w:rsidR="00774A5B" w:rsidRPr="00A52242" w:rsidRDefault="00774A5B" w:rsidP="00774A5B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فيه حاجة فيها ظلام الناس يحتاجون إلى شيء ينيرهم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ويفتح لهم طريقهم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أو فيها برد شديد ويحتاجون إلى وسائل تدفئة أو فرش أو ما أشبه ذلك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والولاة يتقلبون بأموال الله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ويتخبطون فيها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ويتركون رعاياهم بدون ما يصلح شأنهم.</w:t>
      </w:r>
    </w:p>
    <w:p w14:paraId="3D6387A2" w14:textId="77777777" w:rsidR="00774A5B" w:rsidRPr="00A52242" w:rsidRDefault="00774A5B" w:rsidP="00774A5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E571B95" w14:textId="77777777" w:rsidR="00774A5B" w:rsidRPr="00A52242" w:rsidRDefault="00774A5B" w:rsidP="0047316D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"وأخرج الحاكم وصححه من حديث أبي بكر</w:t>
      </w:r>
      <w:r w:rsidR="0047316D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47316D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أن النبي -صلى الله عليه وسلم- قال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47316D">
        <w:rPr>
          <w:rFonts w:ascii="ATraditional Arabic" w:hAnsi="ATraditional Arabic" w:hint="cs"/>
          <w:b w:val="0"/>
          <w:color w:val="0000FF"/>
          <w:sz w:val="28"/>
          <w:rtl/>
        </w:rPr>
        <w:t xml:space="preserve">من وُلِّيَ </w:t>
      </w:r>
      <w:r w:rsidR="00EA7909" w:rsidRPr="0047316D">
        <w:rPr>
          <w:rFonts w:ascii="ATraditional Arabic" w:hAnsi="ATraditional Arabic" w:hint="cs"/>
          <w:b w:val="0"/>
          <w:color w:val="0000FF"/>
          <w:sz w:val="28"/>
          <w:rtl/>
        </w:rPr>
        <w:t>من أمر المسلمين شيئ</w:t>
      </w:r>
      <w:r w:rsidR="0047316D">
        <w:rPr>
          <w:rFonts w:ascii="ATraditional Arabic" w:hAnsi="ATraditional Arabic" w:hint="cs"/>
          <w:b w:val="0"/>
          <w:color w:val="0000FF"/>
          <w:sz w:val="28"/>
          <w:rtl/>
        </w:rPr>
        <w:t xml:space="preserve">ًا فأمر </w:t>
      </w:r>
      <w:r w:rsidR="00EA7909" w:rsidRPr="0047316D">
        <w:rPr>
          <w:rFonts w:ascii="ATraditional Arabic" w:hAnsi="ATraditional Arabic" w:hint="cs"/>
          <w:b w:val="0"/>
          <w:color w:val="0000FF"/>
          <w:sz w:val="28"/>
          <w:rtl/>
        </w:rPr>
        <w:t>عليهم أحد</w:t>
      </w:r>
      <w:r w:rsidR="0047316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EA7909" w:rsidRPr="0047316D">
        <w:rPr>
          <w:rFonts w:ascii="ATraditional Arabic" w:hAnsi="ATraditional Arabic" w:hint="cs"/>
          <w:b w:val="0"/>
          <w:color w:val="0000FF"/>
          <w:sz w:val="28"/>
          <w:rtl/>
        </w:rPr>
        <w:t>ا محاباة فعليه لعنة الله لا يقبل الله منه صرف</w:t>
      </w:r>
      <w:r w:rsidR="0047316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EA7909" w:rsidRPr="0047316D">
        <w:rPr>
          <w:rFonts w:ascii="ATraditional Arabic" w:hAnsi="ATraditional Arabic" w:hint="cs"/>
          <w:b w:val="0"/>
          <w:color w:val="0000FF"/>
          <w:sz w:val="28"/>
          <w:rtl/>
        </w:rPr>
        <w:t>ا ولا عدلا</w:t>
      </w:r>
      <w:r w:rsidR="0047316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EA7909" w:rsidRPr="0047316D">
        <w:rPr>
          <w:rFonts w:ascii="ATraditional Arabic" w:hAnsi="ATraditional Arabic" w:hint="cs"/>
          <w:b w:val="0"/>
          <w:color w:val="0000FF"/>
          <w:sz w:val="28"/>
          <w:rtl/>
        </w:rPr>
        <w:t xml:space="preserve"> حتى يدخله جهنم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47316D">
        <w:rPr>
          <w:rFonts w:ascii="ATraditional Arabic" w:hAnsi="ATraditional Arabic" w:hint="cs"/>
          <w:b w:val="0"/>
          <w:sz w:val="28"/>
          <w:rtl/>
        </w:rPr>
        <w:t>.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وأخرج أحمد والحاكم أيض</w:t>
      </w:r>
      <w:r w:rsidR="0047316D">
        <w:rPr>
          <w:rFonts w:ascii="ATraditional Arabic" w:hAnsi="ATraditional Arabic" w:hint="cs"/>
          <w:b w:val="0"/>
          <w:sz w:val="28"/>
          <w:rtl/>
        </w:rPr>
        <w:t>ً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>ا وصححه من حديث ابن عباس أنه قال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="00EA7909" w:rsidRPr="0047316D">
        <w:rPr>
          <w:rFonts w:ascii="ATraditional Arabic" w:hAnsi="ATraditional Arabic" w:hint="cs"/>
          <w:b w:val="0"/>
          <w:color w:val="0000FF"/>
          <w:sz w:val="28"/>
          <w:rtl/>
        </w:rPr>
        <w:t>من استعمل رجل</w:t>
      </w:r>
      <w:r w:rsidR="0047316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EA7909" w:rsidRPr="0047316D">
        <w:rPr>
          <w:rFonts w:ascii="ATraditional Arabic" w:hAnsi="ATraditional Arabic" w:hint="cs"/>
          <w:b w:val="0"/>
          <w:color w:val="0000FF"/>
          <w:sz w:val="28"/>
          <w:rtl/>
        </w:rPr>
        <w:t>ا على عصابة وفيهم من هو أرضى لله منه فقد خان الله ورسوله والمؤمنين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وفي إسناده واهٍ إلا أن</w:t>
      </w:r>
      <w:r w:rsidR="00545AC9">
        <w:rPr>
          <w:rFonts w:ascii="ATraditional Arabic" w:hAnsi="ATraditional Arabic" w:hint="cs"/>
          <w:b w:val="0"/>
          <w:sz w:val="28"/>
          <w:rtl/>
        </w:rPr>
        <w:t xml:space="preserve"> ابن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نمير وثَّقه وحسن له الترمذي أحاديث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والراعي هو القائم بمصالح من يرعاه</w:t>
      </w:r>
      <w:r w:rsidR="0047316D">
        <w:rPr>
          <w:rFonts w:ascii="ATraditional Arabic" w:hAnsi="ATraditional Arabic" w:hint="cs"/>
          <w:b w:val="0"/>
          <w:sz w:val="28"/>
          <w:rtl/>
        </w:rPr>
        <w:t>.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يوم يموت مراده أنه يدركه الموت وهو غاش لرعيته غير تائب من ذلك</w:t>
      </w:r>
      <w:r w:rsidR="0047316D">
        <w:rPr>
          <w:rFonts w:ascii="ATraditional Arabic" w:hAnsi="ATraditional Arabic" w:hint="cs"/>
          <w:b w:val="0"/>
          <w:sz w:val="28"/>
          <w:rtl/>
        </w:rPr>
        <w:t>.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والغش بالكسر ضد النصح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ويتحقق غشه بظلمه لهم بأخذ أموالهم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وسفك دمائهم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 xml:space="preserve"> وانتهاك أعراضهم</w:t>
      </w:r>
      <w:r w:rsidR="0047316D">
        <w:rPr>
          <w:rFonts w:ascii="ATraditional Arabic" w:hAnsi="ATraditional Arabic" w:hint="cs"/>
          <w:b w:val="0"/>
          <w:sz w:val="28"/>
          <w:rtl/>
        </w:rPr>
        <w:t>، واحت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>ج</w:t>
      </w:r>
      <w:r w:rsidR="0047316D">
        <w:rPr>
          <w:rFonts w:ascii="ATraditional Arabic" w:hAnsi="ATraditional Arabic" w:hint="cs"/>
          <w:b w:val="0"/>
          <w:sz w:val="28"/>
          <w:rtl/>
        </w:rPr>
        <w:t>ا</w:t>
      </w:r>
      <w:r w:rsidR="00EA7909" w:rsidRPr="00A52242">
        <w:rPr>
          <w:rFonts w:ascii="ATraditional Arabic" w:hAnsi="ATraditional Arabic" w:hint="cs"/>
          <w:b w:val="0"/>
          <w:sz w:val="28"/>
          <w:rtl/>
        </w:rPr>
        <w:t>به عن خُلتهم وحاجتهم."</w:t>
      </w:r>
    </w:p>
    <w:p w14:paraId="5EC9F2C7" w14:textId="77777777" w:rsidR="00EA7909" w:rsidRPr="00A52242" w:rsidRDefault="00EA7909" w:rsidP="00774A5B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خَلتهم.</w:t>
      </w:r>
    </w:p>
    <w:p w14:paraId="0473995C" w14:textId="77777777" w:rsidR="00EA7909" w:rsidRPr="00A52242" w:rsidRDefault="00EA7909" w:rsidP="00774A5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61CF0276" w14:textId="77777777" w:rsidR="00EA7909" w:rsidRPr="00A52242" w:rsidRDefault="00EA7909" w:rsidP="00774A5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"واحتجابه عن خَلتهم وحاجتهم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وحبسه عنهم ما جعله الله لهم من مال الله سبحانه المعيْن للمصارف."</w:t>
      </w:r>
    </w:p>
    <w:p w14:paraId="5D9E50DE" w14:textId="77777777" w:rsidR="00EA7909" w:rsidRPr="00A52242" w:rsidRDefault="00EA7909" w:rsidP="00774A5B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المعيَّن.</w:t>
      </w:r>
    </w:p>
    <w:p w14:paraId="1D9132FC" w14:textId="77777777" w:rsidR="00EA7909" w:rsidRPr="00A52242" w:rsidRDefault="00EA7909" w:rsidP="00774A5B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665DBB52" w14:textId="77777777" w:rsidR="00EA7909" w:rsidRPr="00A52242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"وحبسه عنهم ما جعله الله لهم من مال الله سبحانه المعيَّن للمصارف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وترك تعريفهم بما يجب عليهم من أمر دينهم ودنياهم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وإهمال الحدود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وردع أهل الفساد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وإضاعة الجهاد وغير ذلك مما فيه مصالح العباد</w:t>
      </w:r>
      <w:r w:rsidR="0047316D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ومن ذلك توليته لمن لا يحوطهم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ولا يراقب أمر الله فيهم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وتوليته من غيره أرضى لله تعالى مع وجوده."</w:t>
      </w:r>
    </w:p>
    <w:p w14:paraId="34E82776" w14:textId="77777777" w:rsidR="00EA7909" w:rsidRPr="00A52242" w:rsidRDefault="00EA7909" w:rsidP="00EA7909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مع وجوده ورضاه</w:t>
      </w:r>
      <w:r w:rsidR="0047316D">
        <w:rPr>
          <w:rFonts w:ascii="ATraditional Arabic" w:hAnsi="ATraditional Arabic" w:hint="cs"/>
          <w:bCs w:val="0"/>
          <w:sz w:val="28"/>
          <w:rtl/>
        </w:rPr>
        <w:t>؛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لأنه قد يرفض الأكفأ</w:t>
      </w:r>
      <w:r w:rsidR="0047316D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قد يرفض.</w:t>
      </w:r>
    </w:p>
    <w:p w14:paraId="493E9835" w14:textId="77777777" w:rsidR="00EA7909" w:rsidRPr="00A52242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16207E4" w14:textId="77777777" w:rsidR="00EA7909" w:rsidRPr="00A52242" w:rsidRDefault="00EA7909" w:rsidP="00545AC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"والأحاديث دالة على تحريم الغش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وأنه من الكبائر</w:t>
      </w:r>
      <w:r w:rsidR="0047316D">
        <w:rPr>
          <w:rFonts w:ascii="ATraditional Arabic" w:hAnsi="ATraditional Arabic" w:hint="cs"/>
          <w:b w:val="0"/>
          <w:sz w:val="28"/>
          <w:rtl/>
        </w:rPr>
        <w:t>؛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لورود الوعيد عليه بعينه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فإن تحريم الجنة هو وعيد الكافرين في القرآن كما قال تعالى</w:t>
      </w:r>
      <w:r w:rsidR="0047316D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A52242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A52242" w:rsidRPr="0047316D">
        <w:rPr>
          <w:rStyle w:val="-"/>
          <w:color w:val="FF0000"/>
          <w:sz w:val="28"/>
          <w:szCs w:val="28"/>
          <w:rtl/>
        </w:rPr>
        <w:t>فَقَدْ حَرَّمَ اللَّهُ عَلَيهِ الْجَنَّةَ</w:t>
      </w:r>
      <w:r w:rsidRPr="00A52242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A52242" w:rsidRPr="00A52242">
        <w:rPr>
          <w:rFonts w:ascii="ATraditional Arabic" w:hAnsi="ATraditional Arabic"/>
          <w:b w:val="0"/>
          <w:sz w:val="28"/>
          <w:rtl/>
        </w:rPr>
        <w:t xml:space="preserve"> [سورة المائدة:72]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وهو على رأي من يقول بخلود أهل الكبائر في النار واضح</w:t>
      </w:r>
      <w:r w:rsidR="0047316D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وقد حمله من لا يرى خلود أهل الكبائر في النار."</w:t>
      </w:r>
    </w:p>
    <w:p w14:paraId="28D5791E" w14:textId="77777777" w:rsidR="00EA7909" w:rsidRPr="00A52242" w:rsidRDefault="00EA7909" w:rsidP="00EA7909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يعني كالخوارج والمعتزلة.</w:t>
      </w:r>
    </w:p>
    <w:p w14:paraId="20942BB9" w14:textId="77777777" w:rsidR="00EA7909" w:rsidRPr="00A52242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6F5E238B" w14:textId="77777777" w:rsidR="00EA7909" w:rsidRPr="00A52242" w:rsidRDefault="00EA7909" w:rsidP="00EA7909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"وقد حمله من لا يرى خلود أهل الكبائر في النار على الزجر والتغليظ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قال ابن بطال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هذا وعيد شديد."</w:t>
      </w:r>
    </w:p>
    <w:p w14:paraId="0986910F" w14:textId="77777777" w:rsidR="00EA7909" w:rsidRPr="00A52242" w:rsidRDefault="00EA7909" w:rsidP="00EA7909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هذه من نصوص الوعيد التي تمر كما جاءت.</w:t>
      </w:r>
    </w:p>
    <w:p w14:paraId="0A77AA92" w14:textId="77777777" w:rsidR="00EA7909" w:rsidRPr="00A52242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BD74668" w14:textId="77777777" w:rsidR="00545AC9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"قال ابن بطال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هذا وعيد شديد على أئمة الجور ومن ضيع من استرعاه الله أو خانهم أو ظلمهم فقد توجه إليه الطلب بمظالم العباد يوم القيامة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فكيف يقدر على التحلل من ظلم أمة عظيمة</w:t>
      </w:r>
      <w:r w:rsidR="00545AC9">
        <w:rPr>
          <w:rFonts w:ascii="ATraditional Arabic" w:hAnsi="ATraditional Arabic" w:hint="cs"/>
          <w:b w:val="0"/>
          <w:sz w:val="28"/>
          <w:rtl/>
        </w:rPr>
        <w:t>؟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ومعنى حرم الله عليه الجنة أي أنفذ عليه الوعيد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ولم يرض عنه المظلومين</w:t>
      </w:r>
      <w:r w:rsidR="00545AC9">
        <w:rPr>
          <w:rFonts w:ascii="ATraditional Arabic" w:hAnsi="ATraditional Arabic" w:hint="cs"/>
          <w:b w:val="0"/>
          <w:sz w:val="28"/>
          <w:rtl/>
        </w:rPr>
        <w:t>.</w:t>
      </w:r>
    </w:p>
    <w:p w14:paraId="7CB4D36D" w14:textId="77777777" w:rsidR="00545AC9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 xml:space="preserve"> وعن عائشة </w:t>
      </w:r>
      <w:r w:rsidR="00545AC9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>رضي الله عنها</w:t>
      </w:r>
      <w:r w:rsidR="00545AC9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أنها قالت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اللهم من ولي من أمر أمتي شيئ</w:t>
      </w:r>
      <w:r w:rsidR="00545AC9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ا فشق عليهم فاشقق عليه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545AC9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545AC9">
        <w:rPr>
          <w:rFonts w:ascii="ATraditional Arabic" w:hAnsi="ATraditional Arabic" w:hint="cs"/>
          <w:b w:val="0"/>
          <w:sz w:val="28"/>
          <w:rtl/>
        </w:rPr>
        <w:t>.</w:t>
      </w:r>
    </w:p>
    <w:p w14:paraId="40200006" w14:textId="77777777" w:rsidR="00EA7909" w:rsidRPr="00A52242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 xml:space="preserve"> شق عليهم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أدخل عليهم المشقة أي المضرة."</w:t>
      </w:r>
    </w:p>
    <w:p w14:paraId="26ADB0BC" w14:textId="77777777" w:rsidR="00EA7909" w:rsidRPr="00A52242" w:rsidRDefault="00545AC9" w:rsidP="00545AC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عندك متفق عليه</w:t>
      </w:r>
      <w:r w:rsidR="00EA7909" w:rsidRPr="00A52242">
        <w:rPr>
          <w:rFonts w:ascii="ATraditional Arabic" w:hAnsi="ATraditional Arabic" w:hint="cs"/>
          <w:bCs w:val="0"/>
          <w:sz w:val="28"/>
          <w:rtl/>
        </w:rPr>
        <w:t xml:space="preserve"> </w:t>
      </w:r>
      <w:r>
        <w:rPr>
          <w:rFonts w:ascii="ATraditional Arabic" w:hAnsi="ATraditional Arabic" w:hint="cs"/>
          <w:bCs w:val="0"/>
          <w:sz w:val="28"/>
          <w:rtl/>
        </w:rPr>
        <w:t>أم</w:t>
      </w:r>
      <w:r w:rsidR="00EA7909" w:rsidRPr="00A52242">
        <w:rPr>
          <w:rFonts w:ascii="ATraditional Arabic" w:hAnsi="ATraditional Arabic" w:hint="cs"/>
          <w:bCs w:val="0"/>
          <w:sz w:val="28"/>
          <w:rtl/>
        </w:rPr>
        <w:t xml:space="preserve"> أخرجه مسلم فقط؟</w:t>
      </w:r>
    </w:p>
    <w:p w14:paraId="7061EBDE" w14:textId="77777777" w:rsidR="00EA7909" w:rsidRPr="00A52242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7A2A01A" w14:textId="77777777" w:rsidR="00EA7909" w:rsidRPr="00A52242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"والدعاء عليهم منه -صلى الله عليه وسلم- بالمشقة جزاء من جنس الفعل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وهو عام لمشقة الدنيا والآخرة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وتمامه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ومن ولي من أمر أمتي شيئ</w:t>
      </w:r>
      <w:r w:rsidR="00545AC9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ا فرفق بهم فارفق به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545AC9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رواه أبو عوانة في صحيحه بلفظ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ومن ولي منهم شيئ</w:t>
      </w:r>
      <w:r w:rsidR="00545AC9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ا فشق عليهم فعليه بهلة الله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Pr="00A52242">
        <w:rPr>
          <w:rFonts w:ascii="ATraditional Arabic" w:hAnsi="ATraditional Arabic" w:hint="cs"/>
          <w:b w:val="0"/>
          <w:sz w:val="28"/>
          <w:rtl/>
        </w:rPr>
        <w:t>."</w:t>
      </w:r>
    </w:p>
    <w:p w14:paraId="34E4FA69" w14:textId="77777777" w:rsidR="00EA7909" w:rsidRPr="00A52242" w:rsidRDefault="00EA7909" w:rsidP="00EA7909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لكن لا يعني أنه يرفق بهم أنه يتركهم ويهملهم فتضيع أعمالهم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وتترك المصالح المنوطة بهم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يعني مع الحزم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يرفق بهم مع الحزم بالأسلوب الطيب والرفق واللين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لكن يَطلب ما يُطلب منهم كاملا</w:t>
      </w:r>
      <w:r w:rsidR="00545AC9">
        <w:rPr>
          <w:rFonts w:ascii="ATraditional Arabic" w:hAnsi="ATraditional Arabic" w:hint="cs"/>
          <w:bCs w:val="0"/>
          <w:sz w:val="28"/>
          <w:rtl/>
        </w:rPr>
        <w:t>ً،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ولا يتساهل في شيء من غير تعسف ولا عنف ولا.. فالإنسان يستطيع أن يحقق ما يريد بالرفق واللين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وهو أدعى إلى القبول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وأحرى بالإجابة</w:t>
      </w:r>
      <w:r w:rsidR="00545AC9">
        <w:rPr>
          <w:rFonts w:ascii="ATraditional Arabic" w:hAnsi="ATraditional Arabic" w:hint="cs"/>
          <w:bCs w:val="0"/>
          <w:sz w:val="28"/>
          <w:rtl/>
        </w:rPr>
        <w:t>.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</w:t>
      </w:r>
    </w:p>
    <w:p w14:paraId="4F675673" w14:textId="77777777" w:rsidR="00EA7909" w:rsidRPr="00A52242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A6C5E7B" w14:textId="77777777" w:rsidR="00545AC9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"ورواه أبو عوانة في صحيحه بلفظ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ومن ولي منهم شيئ</w:t>
      </w:r>
      <w:r w:rsidR="00545AC9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ا فشق عليهم فعليه بهلة الله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فقالوا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وما بهلة الله؟ قال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لعنة الله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545AC9">
        <w:rPr>
          <w:rFonts w:ascii="ATraditional Arabic" w:hAnsi="ATraditional Arabic" w:hint="cs"/>
          <w:b w:val="0"/>
          <w:sz w:val="28"/>
          <w:rtl/>
        </w:rPr>
        <w:t>.</w:t>
      </w:r>
    </w:p>
    <w:p w14:paraId="3A717352" w14:textId="77777777" w:rsidR="00545AC9" w:rsidRDefault="00EA7909" w:rsidP="00545AC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 xml:space="preserve"> والحديث دليل على أنه يجب على الوالي تيسير الأمور على من وليهم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والرفق بهم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ومعاملتهم بالعفو والصفح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وإيثار الرخصة على العزيمة في حقهم</w:t>
      </w:r>
      <w:r w:rsidR="00545AC9">
        <w:rPr>
          <w:rFonts w:ascii="ATraditional Arabic" w:hAnsi="ATraditional Arabic" w:hint="cs"/>
          <w:b w:val="0"/>
          <w:sz w:val="28"/>
          <w:rtl/>
        </w:rPr>
        <w:t>؛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لئلا يدخل عليهم المشقة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ويفعل بهم ما يحب أن يفعل به الله</w:t>
      </w:r>
      <w:r w:rsidR="00545AC9">
        <w:rPr>
          <w:rFonts w:ascii="ATraditional Arabic" w:hAnsi="ATraditional Arabic" w:hint="cs"/>
          <w:b w:val="0"/>
          <w:sz w:val="28"/>
          <w:rtl/>
        </w:rPr>
        <w:t>.</w:t>
      </w:r>
    </w:p>
    <w:p w14:paraId="2D61D413" w14:textId="77777777" w:rsidR="00EA7909" w:rsidRPr="00A52242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 xml:space="preserve"> وعن أبي هريرة </w:t>
      </w:r>
      <w:r w:rsidR="00545AC9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545AC9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قال رسول الله.."</w:t>
      </w:r>
    </w:p>
    <w:p w14:paraId="1D11BB17" w14:textId="77777777" w:rsidR="00EA7909" w:rsidRPr="00A52242" w:rsidRDefault="00EA7909" w:rsidP="00EA7909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لكن إذا رأى من عمومهم تساهل</w:t>
      </w:r>
      <w:r w:rsidR="00545AC9">
        <w:rPr>
          <w:rFonts w:ascii="ATraditional Arabic" w:hAnsi="ATraditional Arabic"/>
          <w:bCs w:val="0"/>
          <w:sz w:val="28"/>
          <w:rtl/>
        </w:rPr>
        <w:t>ًا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من عمومهم تساهل</w:t>
      </w:r>
      <w:r w:rsidR="00545AC9">
        <w:rPr>
          <w:rFonts w:ascii="ATraditional Arabic" w:hAnsi="ATraditional Arabic"/>
          <w:bCs w:val="0"/>
          <w:sz w:val="28"/>
          <w:rtl/>
        </w:rPr>
        <w:t>ًا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وأنه لو عاملهم بالرفق واللين زاد تساهلهم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وتمردوا على شرع الله وعلى الولاية فإنه لا مانع أن يحملهم على العزيمة حتى يسلكوا الجادة والطريق المستقيم.</w:t>
      </w:r>
    </w:p>
    <w:p w14:paraId="4C432132" w14:textId="77777777" w:rsidR="00EA7909" w:rsidRPr="00A52242" w:rsidRDefault="00EA7909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65D4BB6" w14:textId="77777777" w:rsidR="00EA7909" w:rsidRPr="00A52242" w:rsidRDefault="00EA7909" w:rsidP="00EA7909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"وعن أبي هريرة</w:t>
      </w:r>
      <w:r w:rsidR="00545AC9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545AC9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«</w:t>
      </w:r>
      <w:r w:rsidR="00A52242" w:rsidRPr="00545AC9">
        <w:rPr>
          <w:rFonts w:ascii="ATraditional Arabic" w:hAnsi="ATraditional Arabic" w:hint="cs"/>
          <w:b w:val="0"/>
          <w:color w:val="0000FF"/>
          <w:sz w:val="28"/>
          <w:rtl/>
        </w:rPr>
        <w:t>إذا قاتل أحدكم</w:t>
      </w:r>
      <w:r w:rsidR="00A52242" w:rsidRPr="00A52242">
        <w:rPr>
          <w:rFonts w:ascii="ATraditional Arabic" w:hAnsi="ATraditional Arabic" w:hint="cs"/>
          <w:b w:val="0"/>
          <w:sz w:val="28"/>
          <w:rtl/>
        </w:rPr>
        <w:t>» أي غيره كما يدل له فاعِل.."</w:t>
      </w:r>
    </w:p>
    <w:p w14:paraId="042E6913" w14:textId="77777777" w:rsidR="00A52242" w:rsidRPr="00A52242" w:rsidRDefault="00A52242" w:rsidP="00545AC9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فاعَل يعني صيغة المفاعَلة المقاتلة توجد من طرفين.</w:t>
      </w:r>
    </w:p>
    <w:p w14:paraId="0381BD39" w14:textId="77777777" w:rsidR="00A52242" w:rsidRPr="00A52242" w:rsidRDefault="00A52242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344D37B" w14:textId="77777777" w:rsidR="00545AC9" w:rsidRDefault="00A52242" w:rsidP="00545AC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"أو غيره كما يدل له فاعَل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فليجتنب الوجه</w:t>
      </w:r>
      <w:r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545AC9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وفي رواية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إذا ضرب أحدكم</w:t>
      </w:r>
      <w:r w:rsidRPr="00A52242">
        <w:rPr>
          <w:rFonts w:ascii="ATraditional Arabic" w:hAnsi="ATraditional Arabic" w:hint="cs"/>
          <w:b w:val="0"/>
          <w:sz w:val="28"/>
          <w:rtl/>
        </w:rPr>
        <w:t>» وفي رواية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فلا يلطمن الوجه</w:t>
      </w:r>
      <w:r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الحديث</w:t>
      </w:r>
      <w:r w:rsidR="00545AC9">
        <w:rPr>
          <w:rFonts w:ascii="ATraditional Arabic" w:hAnsi="ATraditional Arabic" w:hint="cs"/>
          <w:b w:val="0"/>
          <w:sz w:val="28"/>
          <w:rtl/>
        </w:rPr>
        <w:t>.</w:t>
      </w:r>
    </w:p>
    <w:p w14:paraId="2271C9C3" w14:textId="77777777" w:rsidR="00A52242" w:rsidRPr="00A52242" w:rsidRDefault="00A52242" w:rsidP="00545AC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 xml:space="preserve"> وهو دليل على تحريم ضرب الوجه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وأنه يتقى فلا يُضرَب ولا يلطم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ولو في حد من الحدود الشرعية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ولو في الجهاد</w:t>
      </w:r>
      <w:r w:rsidR="00545AC9">
        <w:rPr>
          <w:rFonts w:ascii="ATraditional Arabic" w:hAnsi="ATraditional Arabic" w:hint="cs"/>
          <w:b w:val="0"/>
          <w:sz w:val="28"/>
          <w:rtl/>
        </w:rPr>
        <w:t>؛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وذلك لأن الوجه لطيف يجمع المحاسن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وأعضاؤه لطيفة نفيسة وأكثر الإدراك بها."</w:t>
      </w:r>
    </w:p>
    <w:p w14:paraId="0255FA89" w14:textId="77777777" w:rsidR="00A52242" w:rsidRPr="00A52242" w:rsidRDefault="00A52242" w:rsidP="00EA7909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يعني الحواس أكثرها في الوجه.</w:t>
      </w:r>
    </w:p>
    <w:p w14:paraId="37791231" w14:textId="77777777" w:rsidR="00A52242" w:rsidRPr="00A52242" w:rsidRDefault="00A52242" w:rsidP="00545AC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"فقط يعطلها ضرب الوجه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وقد ينقصها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وقد يشين الوجه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والشَّين فيه فاحش</w:t>
      </w:r>
      <w:r w:rsidR="00545AC9">
        <w:rPr>
          <w:rFonts w:ascii="ATraditional Arabic" w:hAnsi="ATraditional Arabic" w:hint="cs"/>
          <w:b w:val="0"/>
          <w:sz w:val="28"/>
          <w:rtl/>
        </w:rPr>
        <w:t>؛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لأنه بارز ظاهر لا يمكن ستره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ومتى أصابه ضرب لا يسلم غالب</w:t>
      </w:r>
      <w:r w:rsidR="00545AC9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>ا من شين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وهذا النهي عام لكل ضرب ولطم من تأديب وغيره."</w:t>
      </w:r>
    </w:p>
    <w:p w14:paraId="3ABBB307" w14:textId="77777777" w:rsidR="00A52242" w:rsidRPr="00A52242" w:rsidRDefault="00A52242" w:rsidP="00EA7909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نعم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وجاء في بعض الألفاظ النهي عن ضرب الصورة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النهي عن ضرب الصورة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والمراد بالصورة الوجه</w:t>
      </w:r>
      <w:r w:rsidR="00545AC9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فدل على أن أحكام التصوير معلَّقة بالوجه.</w:t>
      </w:r>
    </w:p>
    <w:p w14:paraId="4DCFDA20" w14:textId="77777777" w:rsidR="00A52242" w:rsidRPr="00A52242" w:rsidRDefault="00A52242" w:rsidP="00EA7909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9EFDB83" w14:textId="77777777" w:rsidR="00A52242" w:rsidRPr="00A52242" w:rsidRDefault="00A52242" w:rsidP="00A52242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"وعنه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أي أبي هريرة</w:t>
      </w:r>
      <w:r w:rsidR="00545AC9">
        <w:rPr>
          <w:rFonts w:ascii="ATraditional Arabic" w:hAnsi="ATraditional Arabic" w:hint="cs"/>
          <w:b w:val="0"/>
          <w:sz w:val="28"/>
          <w:rtl/>
        </w:rPr>
        <w:t>-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رضي الله عنه أن رجلا</w:t>
      </w:r>
      <w:r w:rsidR="00545AC9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أوصني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لا تغضب</w:t>
      </w:r>
      <w:r w:rsidRPr="00A52242">
        <w:rPr>
          <w:rFonts w:ascii="ATraditional Arabic" w:hAnsi="ATraditional Arabic" w:hint="cs"/>
          <w:b w:val="0"/>
          <w:sz w:val="28"/>
          <w:rtl/>
        </w:rPr>
        <w:t>»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فردد مرار</w:t>
      </w:r>
      <w:r w:rsidR="00545AC9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>ا قال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45AC9">
        <w:rPr>
          <w:rFonts w:ascii="ATraditional Arabic" w:hAnsi="ATraditional Arabic"/>
          <w:b w:val="0"/>
          <w:sz w:val="28"/>
          <w:rtl/>
        </w:rPr>
        <w:t>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لا تغضب</w:t>
      </w:r>
      <w:r w:rsidR="00545AC9">
        <w:rPr>
          <w:rFonts w:ascii="ATraditional Arabic" w:hAnsi="ATraditional Arabic"/>
          <w:b w:val="0"/>
          <w:sz w:val="28"/>
          <w:rtl/>
        </w:rPr>
        <w:t>»</w:t>
      </w:r>
      <w:r w:rsidR="00545AC9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أخرجه البخاري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جاء في رواية أحمد تفسيره بأنه جارية بالجيم ابن قدامة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وجاء في حديث آخر أنه سفيان بن عبد الله الثقفي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قل لي قولا</w:t>
      </w:r>
      <w:r w:rsidR="00545AC9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أنتفع به</w:t>
      </w:r>
      <w:r w:rsidR="00545AC9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وأقلِل</w:t>
      </w:r>
      <w:r w:rsidR="00545AC9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545AC9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545AC9">
        <w:rPr>
          <w:rFonts w:ascii="ATraditional Arabic" w:hAnsi="ATraditional Arabic" w:hint="cs"/>
          <w:b w:val="0"/>
          <w:color w:val="0000FF"/>
          <w:sz w:val="28"/>
          <w:rtl/>
        </w:rPr>
        <w:t>لا تغضب ولك الجنة</w:t>
      </w:r>
      <w:r w:rsidRPr="00A52242">
        <w:rPr>
          <w:rFonts w:ascii="ATraditional Arabic" w:hAnsi="ATraditional Arabic" w:hint="cs"/>
          <w:b w:val="0"/>
          <w:sz w:val="28"/>
          <w:rtl/>
        </w:rPr>
        <w:t>».."</w:t>
      </w:r>
    </w:p>
    <w:p w14:paraId="41C4FAEB" w14:textId="77777777" w:rsidR="00A52242" w:rsidRPr="00A52242" w:rsidRDefault="00A52242" w:rsidP="00A52242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والمشهور عن حديث سفيان بن عبد الله الثقفي «</w:t>
      </w:r>
      <w:r w:rsidRPr="007252D6">
        <w:rPr>
          <w:rFonts w:ascii="ATraditional Arabic" w:hAnsi="ATraditional Arabic" w:hint="cs"/>
          <w:bCs w:val="0"/>
          <w:color w:val="0000FF"/>
          <w:sz w:val="28"/>
          <w:rtl/>
        </w:rPr>
        <w:t>قل آمنت بالله ثم استقم</w:t>
      </w:r>
      <w:r w:rsidRPr="00A52242">
        <w:rPr>
          <w:rFonts w:ascii="ATraditional Arabic" w:hAnsi="ATraditional Arabic" w:hint="cs"/>
          <w:bCs w:val="0"/>
          <w:sz w:val="28"/>
          <w:rtl/>
        </w:rPr>
        <w:t>».</w:t>
      </w:r>
    </w:p>
    <w:p w14:paraId="3CDAEA67" w14:textId="77777777" w:rsidR="00A52242" w:rsidRPr="00A52242" w:rsidRDefault="00A52242" w:rsidP="00A52242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55F53E0" w14:textId="77777777" w:rsidR="00A52242" w:rsidRPr="00A52242" w:rsidRDefault="00A52242" w:rsidP="00A52242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"وورد عن آخرين من الصحابة مثل ذلك</w:t>
      </w:r>
      <w:r w:rsidR="007252D6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والحديث نهي عن الغضب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وهو كما قال الخطابي نهي عن اجتناب أسباب الغضب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وعدم التعرض لما يجلبه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وأما نفس الغضب فلا يتأتى النهي عنه</w:t>
      </w:r>
      <w:r w:rsidR="007252D6">
        <w:rPr>
          <w:rFonts w:ascii="ATraditional Arabic" w:hAnsi="ATraditional Arabic" w:hint="cs"/>
          <w:b w:val="0"/>
          <w:sz w:val="28"/>
          <w:rtl/>
        </w:rPr>
        <w:t>؛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لأنه أمر جبلي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وقال غيره</w:t>
      </w:r>
      <w:r w:rsidR="007252D6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وقع النهي عما كان من القبيل ما يَكتسب.."</w:t>
      </w:r>
    </w:p>
    <w:p w14:paraId="252185C7" w14:textId="77777777" w:rsidR="00A52242" w:rsidRPr="00A52242" w:rsidRDefault="00A52242" w:rsidP="00A52242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يُكتسَب.</w:t>
      </w:r>
    </w:p>
    <w:p w14:paraId="1215EF20" w14:textId="77777777" w:rsidR="00A52242" w:rsidRPr="00A52242" w:rsidRDefault="00A52242" w:rsidP="00A52242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"ما يُكتسَب فيدفعه بالرياضة."</w:t>
      </w:r>
    </w:p>
    <w:p w14:paraId="6E834B34" w14:textId="77777777" w:rsidR="00A52242" w:rsidRPr="00A52242" w:rsidRDefault="00A52242" w:rsidP="00A52242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لأن الغرائز منها ما هو مغروز في نفس الإنسان</w:t>
      </w:r>
      <w:r w:rsidR="007252D6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فمثل هذا لا يستطيع أن يتخلى عنه</w:t>
      </w:r>
      <w:r w:rsidR="007252D6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لكن القسم المكتسَب هو الذي يستطيع الإنسان أن يتحكم فيه</w:t>
      </w:r>
      <w:r w:rsidR="007252D6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وهو الذي يقبل الزيادة</w:t>
      </w:r>
      <w:r w:rsidR="007252D6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العلم بالتعلُّم</w:t>
      </w:r>
      <w:r w:rsidR="007252D6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والحلم بالتحلُّم</w:t>
      </w:r>
      <w:r w:rsidR="007252D6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هكذا.</w:t>
      </w:r>
    </w:p>
    <w:p w14:paraId="3DE90D04" w14:textId="77777777" w:rsidR="00A52242" w:rsidRPr="00A52242" w:rsidRDefault="00A52242" w:rsidP="00A52242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0A5277F" w14:textId="77777777" w:rsidR="00A52242" w:rsidRPr="00A52242" w:rsidRDefault="00A52242" w:rsidP="00A52242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"وقيل</w:t>
      </w:r>
      <w:r w:rsidR="007252D6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هو نهي عما ينشأ عنه الغضب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وهو الكبر</w:t>
      </w:r>
      <w:r w:rsidR="007252D6">
        <w:rPr>
          <w:rFonts w:ascii="ATraditional Arabic" w:hAnsi="ATraditional Arabic" w:hint="cs"/>
          <w:b w:val="0"/>
          <w:sz w:val="28"/>
          <w:rtl/>
        </w:rPr>
        <w:t>؛ لكونه يقع عند مخالفة أمر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يريده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فيحمله الكبر على الغضب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والذي يتواضع حتى تذهب عنه عزة النفس يسلم من شر الغضب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وقيل معناه</w:t>
      </w:r>
      <w:r w:rsidR="007252D6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لا تفعل ما يأمرك به الغضب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قيل</w:t>
      </w:r>
      <w:r w:rsidR="007252D6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وإنما اقتصر -صلى الله عليه وسلم- على هذه اللفظة بأن السائل كان غضوب</w:t>
      </w:r>
      <w:r w:rsidR="007252D6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>ا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وكان.."</w:t>
      </w:r>
    </w:p>
    <w:p w14:paraId="4AE91332" w14:textId="77777777" w:rsidR="00A52242" w:rsidRPr="00A52242" w:rsidRDefault="00A52242" w:rsidP="00A52242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والنبي -عليه الصلاة والسلام- مثل الطبيب يعالج الناس</w:t>
      </w:r>
      <w:r w:rsidR="007252D6">
        <w:rPr>
          <w:rFonts w:ascii="ATraditional Arabic" w:hAnsi="ATraditional Arabic" w:hint="cs"/>
          <w:bCs w:val="0"/>
          <w:sz w:val="28"/>
          <w:rtl/>
        </w:rPr>
        <w:t>،</w:t>
      </w:r>
      <w:r w:rsidRPr="00A52242">
        <w:rPr>
          <w:rFonts w:ascii="ATraditional Arabic" w:hAnsi="ATraditional Arabic" w:hint="cs"/>
          <w:bCs w:val="0"/>
          <w:sz w:val="28"/>
          <w:rtl/>
        </w:rPr>
        <w:t xml:space="preserve"> كل بما يحتاجه.</w:t>
      </w:r>
    </w:p>
    <w:p w14:paraId="6A9239C1" w14:textId="77777777" w:rsidR="00A52242" w:rsidRPr="00A52242" w:rsidRDefault="00A52242" w:rsidP="00A52242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6BEA417" w14:textId="77777777" w:rsidR="00A52242" w:rsidRPr="00A52242" w:rsidRDefault="00A52242" w:rsidP="00A52242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"وكان -صلى الله عليه وسلم- يفتي كل أحد بما هو أولى به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قال ابن التين</w:t>
      </w:r>
      <w:r w:rsidR="007252D6">
        <w:rPr>
          <w:rFonts w:ascii="ATraditional Arabic" w:hAnsi="ATraditional Arabic" w:hint="cs"/>
          <w:b w:val="0"/>
          <w:sz w:val="28"/>
          <w:rtl/>
        </w:rPr>
        <w:t>: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جمع الن</w:t>
      </w:r>
      <w:r w:rsidR="007252D6">
        <w:rPr>
          <w:rFonts w:ascii="ATraditional Arabic" w:hAnsi="ATraditional Arabic" w:hint="cs"/>
          <w:b w:val="0"/>
          <w:sz w:val="28"/>
          <w:rtl/>
        </w:rPr>
        <w:t xml:space="preserve">بي -صلى الله عليه وسلم- في قوله: </w:t>
      </w:r>
      <w:r w:rsidRPr="00A52242">
        <w:rPr>
          <w:rFonts w:ascii="ATraditional Arabic" w:hAnsi="ATraditional Arabic" w:hint="cs"/>
          <w:b w:val="0"/>
          <w:sz w:val="28"/>
          <w:rtl/>
        </w:rPr>
        <w:t>«</w:t>
      </w:r>
      <w:r w:rsidRPr="007252D6">
        <w:rPr>
          <w:rFonts w:ascii="ATraditional Arabic" w:hAnsi="ATraditional Arabic" w:hint="cs"/>
          <w:b w:val="0"/>
          <w:color w:val="0000FF"/>
          <w:sz w:val="28"/>
          <w:rtl/>
        </w:rPr>
        <w:t>لا تغضب</w:t>
      </w:r>
      <w:r w:rsidRPr="00A52242">
        <w:rPr>
          <w:rFonts w:ascii="ATraditional Arabic" w:hAnsi="ATraditional Arabic" w:hint="cs"/>
          <w:b w:val="0"/>
          <w:sz w:val="28"/>
          <w:rtl/>
        </w:rPr>
        <w:t>» خير الدنيا والآخرة</w:t>
      </w:r>
      <w:r w:rsidR="007252D6">
        <w:rPr>
          <w:rFonts w:ascii="ATraditional Arabic" w:hAnsi="ATraditional Arabic" w:hint="cs"/>
          <w:b w:val="0"/>
          <w:sz w:val="28"/>
          <w:rtl/>
        </w:rPr>
        <w:t>؛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لأن الغضب يؤول إلى التقاطع ومنع الرفق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ويؤول إلى أن يؤذي الذي غضب عليه بما لا يجوز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فيكون نقص</w:t>
      </w:r>
      <w:r w:rsidR="007252D6">
        <w:rPr>
          <w:rFonts w:ascii="ATraditional Arabic" w:hAnsi="ATraditional Arabic" w:hint="cs"/>
          <w:b w:val="0"/>
          <w:sz w:val="28"/>
          <w:rtl/>
        </w:rPr>
        <w:t>ً</w:t>
      </w:r>
      <w:r w:rsidRPr="00A52242">
        <w:rPr>
          <w:rFonts w:ascii="ATraditional Arabic" w:hAnsi="ATraditional Arabic" w:hint="cs"/>
          <w:b w:val="0"/>
          <w:sz w:val="28"/>
          <w:rtl/>
        </w:rPr>
        <w:t>ا في دينه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انتهى</w:t>
      </w:r>
      <w:r w:rsidR="007252D6">
        <w:rPr>
          <w:rFonts w:ascii="ATraditional Arabic" w:hAnsi="ATraditional Arabic" w:hint="cs"/>
          <w:b w:val="0"/>
          <w:sz w:val="28"/>
          <w:rtl/>
        </w:rPr>
        <w:t>.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ويحتمل أن يكون من باب التنبيه بالأعلى على الأدنى</w:t>
      </w:r>
      <w:r w:rsidR="007252D6">
        <w:rPr>
          <w:rFonts w:ascii="ATraditional Arabic" w:hAnsi="ATraditional Arabic" w:hint="cs"/>
          <w:b w:val="0"/>
          <w:sz w:val="28"/>
          <w:rtl/>
        </w:rPr>
        <w:t>؛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لأن الغضب ينشأ عن النفس والشيطان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فمن جاهدهما حتى يغلبهما مع ما في ذلك من شدة المعالجة كان لقهر نفسه عن غير ذلك بالأولى</w:t>
      </w:r>
      <w:r w:rsidR="007252D6">
        <w:rPr>
          <w:rFonts w:ascii="ATraditional Arabic" w:hAnsi="ATraditional Arabic" w:hint="cs"/>
          <w:b w:val="0"/>
          <w:sz w:val="28"/>
          <w:rtl/>
        </w:rPr>
        <w:t>،</w:t>
      </w:r>
      <w:r w:rsidRPr="00A52242">
        <w:rPr>
          <w:rFonts w:ascii="ATraditional Arabic" w:hAnsi="ATraditional Arabic" w:hint="cs"/>
          <w:b w:val="0"/>
          <w:sz w:val="28"/>
          <w:rtl/>
        </w:rPr>
        <w:t xml:space="preserve"> وتقدم كلام يتعلق بالغضب وعلاجه."</w:t>
      </w:r>
    </w:p>
    <w:p w14:paraId="5AA9CD50" w14:textId="77777777" w:rsidR="00A52242" w:rsidRPr="00A52242" w:rsidRDefault="00A52242" w:rsidP="00A52242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>اللهم صل وسلم على عبدك ورسولك...</w:t>
      </w:r>
    </w:p>
    <w:p w14:paraId="3F36506D" w14:textId="77777777" w:rsidR="00A52242" w:rsidRPr="00A52242" w:rsidRDefault="00A52242" w:rsidP="00A52242">
      <w:pPr>
        <w:rPr>
          <w:rFonts w:ascii="ATraditional Arabic" w:hAnsi="ATraditional Arabic"/>
          <w:b w:val="0"/>
          <w:sz w:val="28"/>
          <w:rtl/>
        </w:rPr>
      </w:pPr>
      <w:r w:rsidRPr="00A52242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21B841B0" w14:textId="77777777" w:rsidR="00A52242" w:rsidRPr="00A52242" w:rsidRDefault="00A52242" w:rsidP="007252D6">
      <w:pPr>
        <w:rPr>
          <w:rFonts w:ascii="ATraditional Arabic" w:hAnsi="ATraditional Arabic"/>
          <w:bCs w:val="0"/>
          <w:sz w:val="28"/>
          <w:rtl/>
        </w:rPr>
      </w:pPr>
      <w:r w:rsidRPr="00A52242">
        <w:rPr>
          <w:rFonts w:ascii="ATraditional Arabic" w:hAnsi="ATraditional Arabic" w:hint="cs"/>
          <w:bCs w:val="0"/>
          <w:sz w:val="28"/>
          <w:rtl/>
        </w:rPr>
        <w:t xml:space="preserve">ابن التين شارح من شراح البخاري مشهور يكثرون </w:t>
      </w:r>
      <w:r>
        <w:rPr>
          <w:rFonts w:ascii="ATraditional Arabic" w:hAnsi="ATraditional Arabic" w:hint="cs"/>
          <w:bCs w:val="0"/>
          <w:sz w:val="28"/>
          <w:rtl/>
        </w:rPr>
        <w:t>النقل عنه</w:t>
      </w:r>
      <w:r w:rsidR="007252D6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لكن شرحه </w:t>
      </w:r>
      <w:r w:rsidR="007252D6">
        <w:rPr>
          <w:rFonts w:ascii="ATraditional Arabic" w:hAnsi="ATraditional Arabic" w:hint="cs"/>
          <w:bCs w:val="0"/>
          <w:sz w:val="28"/>
          <w:rtl/>
        </w:rPr>
        <w:t>ليس</w:t>
      </w:r>
      <w:r>
        <w:rPr>
          <w:rFonts w:ascii="ATraditional Arabic" w:hAnsi="ATraditional Arabic" w:hint="cs"/>
          <w:bCs w:val="0"/>
          <w:sz w:val="28"/>
          <w:rtl/>
        </w:rPr>
        <w:t xml:space="preserve"> مطبوع</w:t>
      </w:r>
      <w:r w:rsidR="007252D6">
        <w:rPr>
          <w:rFonts w:ascii="ATraditional Arabic" w:hAnsi="ATraditional Arabic"/>
          <w:bCs w:val="0"/>
          <w:sz w:val="28"/>
          <w:rtl/>
        </w:rPr>
        <w:t>ًا</w:t>
      </w:r>
      <w:r>
        <w:rPr>
          <w:rFonts w:ascii="ATraditional Arabic" w:hAnsi="ATraditional Arabic" w:hint="cs"/>
          <w:bCs w:val="0"/>
          <w:sz w:val="28"/>
          <w:rtl/>
        </w:rPr>
        <w:t>.</w:t>
      </w:r>
    </w:p>
    <w:sectPr w:rsidR="00A52242" w:rsidRPr="00A52242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096D23C" w14:textId="77777777" w:rsidR="0040227B" w:rsidRDefault="0040227B" w:rsidP="00235F65">
      <w:r>
        <w:separator/>
      </w:r>
    </w:p>
  </w:endnote>
  <w:endnote w:type="continuationSeparator" w:id="0">
    <w:p w14:paraId="3B28D645" w14:textId="77777777" w:rsidR="0040227B" w:rsidRDefault="0040227B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35902C7B-680B-4A24-962F-00DC5A896F3B}"/>
    <w:embedBold r:id="rId2" w:fontKey="{8861B2AA-1420-41B0-87BB-AA0560215194}"/>
    <w:embedBoldItalic r:id="rId3" w:fontKey="{80C107DE-8076-48EC-A33A-51A72ECE4D3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877B3A3C-8735-4EAF-AFF3-2D13B551981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6EA27BE1-EF5E-423A-BFB8-2212A684879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FDA28401-8B6C-4912-A731-8264B8C16F4C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BA6E94B7-F1D2-4EF6-9112-13C6233AE12E}"/>
    <w:embedBold r:id="rId8" w:fontKey="{B63AFD65-7DAE-446E-8483-1A524E50D91A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A0ECDF24-26BA-4A75-B1D9-A6988FF4DE83}"/>
    <w:embedBold r:id="rId10" w:fontKey="{234C1BE1-70BD-40C1-97EF-CC872405C572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27E74359-3E91-47E4-A98D-2A319EB72CF4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04BDFA24-1261-45FB-862A-589E8939598F}"/>
    <w:embedBold r:id="rId13" w:fontKey="{9EF893CF-9C68-4231-9A0F-A06278A116F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D914F7CB-DEE0-44C2-AA12-13E32D33ABD2}"/>
    <w:embedBold r:id="rId15" w:fontKey="{AF33B596-F357-4420-931A-CCF16A94180B}"/>
    <w:embedBoldItalic r:id="rId16" w:fontKey="{01EDD7DB-2DEA-4567-8DBD-F577F77E29A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096DE270-B292-4DA5-BEFD-28FC9A0D16B2}"/>
    <w:embedBold r:id="rId18" w:fontKey="{4FE44EDC-7DAE-4D17-92E8-7D0BF053D479}"/>
    <w:embedBoldItalic r:id="rId19" w:fontKey="{47806BE5-751E-491F-A8E1-DEAF633A198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98547558-385C-421E-8F76-F79A168ACF75}"/>
    <w:embedBold r:id="rId21" w:fontKey="{C9842E4C-2D2E-4DCA-810F-3BBA71134C71}"/>
    <w:embedBoldItalic r:id="rId22" w:fontKey="{2FD44B86-85B6-4632-A353-A76EC656400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4EF302E1-57DA-439E-8CF1-BD24B5C16A7A}"/>
    <w:embedBold r:id="rId24" w:fontKey="{6974AEE9-90E3-4EB0-A264-66E545C02E8B}"/>
    <w:embedItalic r:id="rId25" w:fontKey="{6DF57E6E-3FFF-4101-83FB-86B349F087AE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93E210B9-A0FC-45F0-9769-A47D775D0DFC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5D5E3B69-6F75-4CE4-810D-BCEE4982D956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D7E33DED-8C97-4935-825F-BDAF515F8EF2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26691481-C07E-4E9D-A824-B16F43FF7906}"/>
    <w:embedBold r:id="rId30" w:fontKey="{0100D0C4-16FE-4917-9141-025525F23A45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084C57F6-26A1-4EC0-9AD5-49D1D5E8F610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916D896E-396C-4181-AD01-C07AF5E10E47}"/>
    <w:embedBold r:id="rId33" w:fontKey="{E5407C96-40AB-405C-BFBE-E45153F0C38E}"/>
    <w:embedBoldItalic r:id="rId34" w:fontKey="{72DFED2B-1B02-42EC-9D8D-7CD5C55D850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408990" w14:textId="77777777" w:rsidR="00B75CFA" w:rsidRDefault="00B75CFA" w:rsidP="00235F65">
    <w:pPr>
      <w:pStyle w:val="Footer"/>
      <w:rPr>
        <w:noProof w:val="0"/>
        <w:rtl/>
      </w:rPr>
    </w:pPr>
  </w:p>
  <w:p w14:paraId="61EA3ED7" w14:textId="77777777" w:rsidR="00B75CFA" w:rsidRDefault="00B75CFA" w:rsidP="00235F65">
    <w:pPr>
      <w:pStyle w:val="Footer"/>
      <w:rPr>
        <w:noProof w:val="0"/>
        <w:rtl/>
      </w:rPr>
    </w:pPr>
  </w:p>
  <w:p w14:paraId="72799CAA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EC0741D" w14:textId="77777777" w:rsidR="0040227B" w:rsidRDefault="0040227B" w:rsidP="00235F65">
      <w:r>
        <w:separator/>
      </w:r>
    </w:p>
  </w:footnote>
  <w:footnote w:type="continuationSeparator" w:id="0">
    <w:p w14:paraId="29A9F764" w14:textId="77777777" w:rsidR="0040227B" w:rsidRDefault="0040227B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431DE6" w14:textId="77777777" w:rsidR="00B75CFA" w:rsidRPr="00711431" w:rsidRDefault="0040227B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7582DFF8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6A2B90E7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252D6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38D72368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01AC5491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4B34FEAA" w14:textId="77777777"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7252D6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08DF0136" w14:textId="77777777" w:rsidR="00B75CFA" w:rsidRPr="00711431" w:rsidRDefault="0040227B" w:rsidP="00711431">
    <w:pPr>
      <w:pStyle w:val="Header"/>
      <w:rPr>
        <w:b/>
        <w:bCs/>
        <w:noProof w:val="0"/>
        <w:rtl/>
      </w:rPr>
    </w:pPr>
    <w:r>
      <w:rPr>
        <w:rtl/>
      </w:rPr>
      <w:pict w14:anchorId="30761F6E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5735A33D" w14:textId="77777777" w:rsidR="00B75CFA" w:rsidRPr="00AB587C" w:rsidRDefault="005C05D7" w:rsidP="00451ACF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</w:t>
                </w:r>
                <w:r w:rsidR="0003114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3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_</w:t>
                </w:r>
                <w:r w:rsidR="00451ACF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10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 w14:anchorId="3EA07FD9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E2BA68" w14:textId="77777777" w:rsidR="00B75CFA" w:rsidRPr="00711431" w:rsidRDefault="0040227B" w:rsidP="00711431">
    <w:pPr>
      <w:pStyle w:val="Header"/>
      <w:rPr>
        <w:b/>
        <w:bCs/>
        <w:noProof w:val="0"/>
        <w:rtl/>
      </w:rPr>
    </w:pPr>
    <w:r>
      <w:rPr>
        <w:rtl/>
      </w:rPr>
      <w:pict w14:anchorId="2E558D36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65B92C97" w14:textId="77777777"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7252D6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75161A7E" w14:textId="77777777" w:rsidR="00B75CFA" w:rsidRPr="00711431" w:rsidRDefault="0040227B" w:rsidP="00711431">
    <w:pPr>
      <w:pStyle w:val="Header"/>
      <w:rPr>
        <w:b/>
        <w:bCs/>
        <w:noProof w:val="0"/>
        <w:rtl/>
      </w:rPr>
    </w:pPr>
    <w:r>
      <w:rPr>
        <w:rtl/>
      </w:rPr>
      <w:pict w14:anchorId="2317213E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286CFE22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785E1E0A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7252D6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49630C15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72DB7C94" w14:textId="77777777"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77D3632F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0390EEF3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697CB3D0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252D6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7AB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3DA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1AB0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480E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079"/>
    <w:rsid w:val="002E0298"/>
    <w:rsid w:val="002E0752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966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541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4FE5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27B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1ACF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7B8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6D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58B"/>
    <w:rsid w:val="004E46A7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AC9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09C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05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2D6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A5B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2B2"/>
    <w:rsid w:val="00793359"/>
    <w:rsid w:val="0079408E"/>
    <w:rsid w:val="0079426A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C7D6D"/>
    <w:rsid w:val="008D0995"/>
    <w:rsid w:val="008D0C38"/>
    <w:rsid w:val="008D0E5A"/>
    <w:rsid w:val="008D1045"/>
    <w:rsid w:val="008D1B9A"/>
    <w:rsid w:val="008D202F"/>
    <w:rsid w:val="008D2555"/>
    <w:rsid w:val="008D2D25"/>
    <w:rsid w:val="008D3742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EEF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C62"/>
    <w:rsid w:val="009B4EE0"/>
    <w:rsid w:val="009B52EC"/>
    <w:rsid w:val="009B560F"/>
    <w:rsid w:val="009B5952"/>
    <w:rsid w:val="009B646B"/>
    <w:rsid w:val="009B6AAB"/>
    <w:rsid w:val="009B6BE4"/>
    <w:rsid w:val="009B6EF2"/>
    <w:rsid w:val="009B6F74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1444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7D2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42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5A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44B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DEE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0C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905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9D0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6E98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909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5D30CBE6"/>
  <w15:docId w15:val="{6F16E980-2C96-4443-BF49-532434F28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A52242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0E07A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0E07A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0E07A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DB0B6B-69D7-4131-898E-841C49B220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13937</TotalTime>
  <Pages>1</Pages>
  <Words>1333</Words>
  <Characters>7600</Characters>
  <Application>Microsoft Office Word</Application>
  <DocSecurity>0</DocSecurity>
  <Lines>63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8916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155</cp:revision>
  <cp:lastPrinted>2016-06-20T10:01:00Z</cp:lastPrinted>
  <dcterms:created xsi:type="dcterms:W3CDTF">2012-09-10T20:05:00Z</dcterms:created>
  <dcterms:modified xsi:type="dcterms:W3CDTF">2020-02-01T04:30:00Z</dcterms:modified>
</cp:coreProperties>
</file>