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C59" w:rsidRDefault="00AA1C59" w:rsidP="00DA171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 xml:space="preserve">إطلاق الصحيح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والحسن على كتب السنة</w:t>
      </w:r>
    </w:p>
    <w:p w:rsidR="00AA1C59" w:rsidRPr="00424FE1" w:rsidRDefault="00AA1C59" w:rsidP="00DA171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AA1C59" w:rsidRPr="00424FE1" w:rsidRDefault="00AA1C59" w:rsidP="00AA1C5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أَطلق بعض العلماء الصحيح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سنن النسائي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وأُطلق كذلك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سنن أبي داود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وقيل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جامع الترمذي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: الجامع الصحيح،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تساهل ممن أطلقه، ول</w:t>
      </w:r>
      <w:r>
        <w:rPr>
          <w:rFonts w:ascii="Simplified Arabic" w:hAnsi="Simplified Arabic" w:cs="Simplified Arabic" w:hint="cs"/>
          <w:sz w:val="28"/>
          <w:szCs w:val="28"/>
          <w:rtl/>
        </w:rPr>
        <w:t>ذا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يقول الحافظ العراقي -رحمه الله تعالى-:</w:t>
      </w:r>
    </w:p>
    <w:tbl>
      <w:tblPr>
        <w:bidiVisual/>
        <w:tblW w:w="5368" w:type="dxa"/>
        <w:tblInd w:w="522" w:type="dxa"/>
        <w:tblLayout w:type="fixed"/>
        <w:tblLook w:val="01E0" w:firstRow="1" w:lastRow="1" w:firstColumn="1" w:lastColumn="1" w:noHBand="0" w:noVBand="0"/>
      </w:tblPr>
      <w:tblGrid>
        <w:gridCol w:w="2566"/>
        <w:gridCol w:w="373"/>
        <w:gridCol w:w="2429"/>
      </w:tblGrid>
      <w:tr w:rsidR="00AA1C59" w:rsidRPr="00424FE1" w:rsidTr="009F3C63">
        <w:trPr>
          <w:trHeight w:val="167"/>
        </w:trPr>
        <w:tc>
          <w:tcPr>
            <w:tcW w:w="2566" w:type="dxa"/>
          </w:tcPr>
          <w:p w:rsidR="00AA1C59" w:rsidRPr="00424FE1" w:rsidRDefault="00AA1C59" w:rsidP="009F3C63">
            <w:pPr>
              <w:framePr w:hSpace="180" w:wrap="around" w:vAnchor="text" w:hAnchor="margin" w:xAlign="center" w:y="258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424FE1">
              <w:rPr>
                <w:rFonts w:ascii="Simplified Arabic" w:hAnsi="Simplified Arabic" w:cs="Simplified Arabic"/>
                <w:sz w:val="28"/>
                <w:szCs w:val="28"/>
                <w:rtl/>
              </w:rPr>
              <w:t>ومن عليها أطلق الصحيحا</w:t>
            </w:r>
          </w:p>
        </w:tc>
        <w:tc>
          <w:tcPr>
            <w:tcW w:w="373" w:type="dxa"/>
          </w:tcPr>
          <w:p w:rsidR="00AA1C59" w:rsidRPr="00424FE1" w:rsidRDefault="00AA1C59" w:rsidP="009F3C63">
            <w:pPr>
              <w:framePr w:hSpace="180" w:wrap="around" w:vAnchor="text" w:hAnchor="margin" w:xAlign="center" w:y="258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429" w:type="dxa"/>
          </w:tcPr>
          <w:p w:rsidR="00AA1C59" w:rsidRPr="00424FE1" w:rsidRDefault="00AA1C59" w:rsidP="009F3C63">
            <w:pPr>
              <w:framePr w:hSpace="180" w:wrap="around" w:vAnchor="text" w:hAnchor="margin" w:xAlign="center" w:y="258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فقد أتى تساهل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ً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ا</w:t>
            </w:r>
            <w:r w:rsidRPr="00424FE1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صريحا</w:t>
            </w:r>
          </w:p>
        </w:tc>
      </w:tr>
    </w:tbl>
    <w:p w:rsidR="00AA1C59" w:rsidRPr="00B2457B" w:rsidRDefault="00AA1C59" w:rsidP="00AA1C5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لا شك أن إطلاق الصحيح على ما عدا الصحيحين فيه تساهل؛ </w:t>
      </w:r>
      <w:r>
        <w:rPr>
          <w:rFonts w:ascii="Simplified Arabic" w:hAnsi="Simplified Arabic" w:cs="Simplified Arabic"/>
          <w:sz w:val="28"/>
          <w:szCs w:val="28"/>
          <w:rtl/>
        </w:rPr>
        <w:t>لأن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غيرهما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الصحيح والحسن والضعيف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ومثله أيض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إطلاق الحسن عليها، ك</w:t>
      </w:r>
      <w:r>
        <w:rPr>
          <w:rFonts w:ascii="Simplified Arabic" w:hAnsi="Simplified Arabic" w:cs="Simplified Arabic" w:hint="cs"/>
          <w:sz w:val="28"/>
          <w:szCs w:val="28"/>
          <w:rtl/>
        </w:rPr>
        <w:t>ما ا</w:t>
      </w:r>
      <w:r>
        <w:rPr>
          <w:rFonts w:ascii="Simplified Arabic" w:hAnsi="Simplified Arabic" w:cs="Simplified Arabic"/>
          <w:sz w:val="28"/>
          <w:szCs w:val="28"/>
          <w:rtl/>
        </w:rPr>
        <w:t>صطل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ح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ذلك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البغوي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(مصابيح السنة)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حيث قسم الكتاب إلى قسمين: </w:t>
      </w:r>
      <w:r>
        <w:rPr>
          <w:rFonts w:ascii="Simplified Arabic" w:hAnsi="Simplified Arabic" w:cs="Simplified Arabic" w:hint="cs"/>
          <w:sz w:val="28"/>
          <w:szCs w:val="28"/>
          <w:rtl/>
        </w:rPr>
        <w:t>صحاح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حسان،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يرى أن الصحاح ما رواه الشيخان، والحسان ما رواه أهل السنن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وهذا الكلام لا شك أنه مردود؛ 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 xml:space="preserve">لأن في السنن </w:t>
      </w:r>
      <w:r>
        <w:rPr>
          <w:rFonts w:ascii="Simplified Arabic" w:hAnsi="Simplified Arabic" w:cs="Simplified Arabic" w:hint="cs"/>
          <w:sz w:val="28"/>
          <w:szCs w:val="28"/>
          <w:rtl/>
        </w:rPr>
        <w:t>غير الحسن من الصحيح والضعيف، ول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>ذا يقول الحافظ العراقي -رحمه الله تعالى-:</w:t>
      </w:r>
    </w:p>
    <w:tbl>
      <w:tblPr>
        <w:bidiVisual/>
        <w:tblW w:w="5967" w:type="dxa"/>
        <w:tblLayout w:type="fixed"/>
        <w:tblLook w:val="01E0" w:firstRow="1" w:lastRow="1" w:firstColumn="1" w:lastColumn="1" w:noHBand="0" w:noVBand="0"/>
      </w:tblPr>
      <w:tblGrid>
        <w:gridCol w:w="2812"/>
        <w:gridCol w:w="343"/>
        <w:gridCol w:w="2812"/>
      </w:tblGrid>
      <w:tr w:rsidR="00AA1C59" w:rsidRPr="00B2457B" w:rsidTr="009F3C63">
        <w:trPr>
          <w:trHeight w:val="444"/>
        </w:trPr>
        <w:tc>
          <w:tcPr>
            <w:tcW w:w="2812" w:type="dxa"/>
          </w:tcPr>
          <w:p w:rsidR="00AA1C59" w:rsidRPr="00B2457B" w:rsidRDefault="00AA1C59" w:rsidP="009F3C63">
            <w:pPr>
              <w:framePr w:hSpace="180" w:wrap="around" w:vAnchor="text" w:hAnchor="margin" w:xAlign="center" w:y="258"/>
              <w:shd w:val="clear" w:color="auto" w:fill="FFFFFF" w:themeFill="background1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2457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والبغوي إذ قسم المصابحا</w:t>
            </w:r>
            <w:r w:rsidRPr="00B2457B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  <w:r w:rsidRPr="00B2457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أن الحسان ما رووه في السنن</w:t>
            </w:r>
          </w:p>
        </w:tc>
        <w:tc>
          <w:tcPr>
            <w:tcW w:w="343" w:type="dxa"/>
          </w:tcPr>
          <w:p w:rsidR="00AA1C59" w:rsidRPr="00B2457B" w:rsidRDefault="00AA1C59" w:rsidP="009F3C63">
            <w:pPr>
              <w:framePr w:hSpace="180" w:wrap="around" w:vAnchor="text" w:hAnchor="margin" w:xAlign="center" w:y="258"/>
              <w:shd w:val="clear" w:color="auto" w:fill="FFFFFF" w:themeFill="background1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812" w:type="dxa"/>
          </w:tcPr>
          <w:p w:rsidR="00AA1C59" w:rsidRPr="00B2457B" w:rsidRDefault="00AA1C59" w:rsidP="009F3C63">
            <w:pPr>
              <w:framePr w:hSpace="180" w:wrap="around" w:vAnchor="text" w:hAnchor="margin" w:xAlign="center" w:y="258"/>
              <w:shd w:val="clear" w:color="auto" w:fill="FFFFFF" w:themeFill="background1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2457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إلى الصحاح والحسان جانحا</w:t>
            </w:r>
            <w:r w:rsidRPr="00B2457B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B2457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رُد عليه إذ بها غير الحسن</w:t>
            </w:r>
          </w:p>
        </w:tc>
      </w:tr>
    </w:tbl>
    <w:p w:rsidR="007156B3" w:rsidRDefault="00AA1C59" w:rsidP="00DA171D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فالكتب الأربعة فيها غير الحسن؛ فيها الصحيح وهو كثير، وفيها الحسن وهو كثير أيضًا، وهي من مظانه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 xml:space="preserve">، وفيها </w:t>
      </w:r>
      <w:bookmarkStart w:id="0" w:name="_GoBack"/>
      <w:bookmarkEnd w:id="0"/>
      <w:r w:rsidRPr="00B2457B">
        <w:rPr>
          <w:rFonts w:ascii="Simplified Arabic" w:hAnsi="Simplified Arabic" w:cs="Simplified Arabic" w:hint="cs"/>
          <w:sz w:val="28"/>
          <w:szCs w:val="28"/>
          <w:rtl/>
        </w:rPr>
        <w:t>الضعيف،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فيها  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 xml:space="preserve">شديد الضعف، وفي بعضها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قيل بوضعه 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 xml:space="preserve">لا سيما آخرها وهو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(سنن 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>ابن ماجه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2457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5F959F0-0097-4AD0-B1ED-05D95F8E80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752CF7F-B923-4B7F-BB72-E171DBB048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4C6F8BB-134E-446E-A8FB-78EE12E76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F8AE38-3FEE-46C0-BA60-2144B977407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8A415E9-491E-462F-8D32-485A7B182B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50FDAF-8984-4F75-923F-009AA1E46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106"/>
    <w:rsid w:val="000A2106"/>
    <w:rsid w:val="007156B3"/>
    <w:rsid w:val="0073647D"/>
    <w:rsid w:val="00AA1C59"/>
    <w:rsid w:val="00DA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6736DA-929B-45CB-B7EB-9AF5A48C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C5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2016-05-15T06:44:00Z</dcterms:created>
  <dcterms:modified xsi:type="dcterms:W3CDTF">2017-01-02T15:51:00Z</dcterms:modified>
</cp:coreProperties>
</file>