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BEC" w:rsidRPr="001534F5" w:rsidRDefault="00696BEC" w:rsidP="00384FF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أقوال العلماء في تارك أحد أركان الإسلام</w:t>
      </w:r>
    </w:p>
    <w:p w:rsidR="00696BEC" w:rsidRPr="001534F5" w:rsidRDefault="00696BEC" w:rsidP="00384FF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الإيمان</w:t>
      </w:r>
    </w:p>
    <w:p w:rsidR="004D193F" w:rsidRDefault="00696BEC" w:rsidP="00384FF1">
      <w:pPr>
        <w:jc w:val="both"/>
      </w:pP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يقول شيخ الإسلام ابن تيمية -رحمه الله تعالى- في كتاب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الإيمان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2066C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اتفق المسلمون على أن من لم يأت بالشهادتين فهو كافر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وأما الأعمال الأربعة </w:t>
      </w:r>
      <w:r>
        <w:rPr>
          <w:rFonts w:ascii="Simplified Arabic" w:hAnsi="Simplified Arabic" w:cs="Simplified Arabic"/>
          <w:sz w:val="28"/>
          <w:szCs w:val="28"/>
          <w:rtl/>
        </w:rPr>
        <w:t>–الصلاة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الزكاة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الصيام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الحج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فاختلفوا في تكفير تاركها</w:t>
      </w:r>
      <w:r w:rsidRPr="002066CD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يعني</w:t>
      </w:r>
      <w:bookmarkStart w:id="0" w:name="_GoBack"/>
      <w:bookmarkEnd w:id="0"/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مع الاعتراف بوجوبها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والقول بكفر من ترك واحد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منها </w:t>
      </w:r>
      <w:r w:rsidRPr="002066CD">
        <w:rPr>
          <w:rFonts w:ascii="Simplified Arabic" w:hAnsi="Simplified Arabic" w:cs="Simplified Arabic" w:hint="cs"/>
          <w:sz w:val="28"/>
          <w:szCs w:val="28"/>
          <w:rtl/>
        </w:rPr>
        <w:t>روايته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عن 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أحمد،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واختارها طائفة من أصحاب مالك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فتارك أحد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الأركان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الأربعة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مع القدرة على فعله على خطر عظيم، فقد 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ني الإسلام على هذه الأركان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وكل بناء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رك بعضه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>وشك أن يتهدم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066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64443">
        <w:rPr>
          <w:rFonts w:ascii="Simplified Arabic" w:hAnsi="Simplified Arabic" w:cs="Simplified Arabic"/>
          <w:sz w:val="28"/>
          <w:szCs w:val="28"/>
          <w:rtl/>
        </w:rPr>
        <w:t>والقول الم</w:t>
      </w:r>
      <w:r w:rsidRPr="00F644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64443">
        <w:rPr>
          <w:rFonts w:ascii="Simplified Arabic" w:hAnsi="Simplified Arabic" w:cs="Simplified Arabic"/>
          <w:sz w:val="28"/>
          <w:szCs w:val="28"/>
          <w:rtl/>
        </w:rPr>
        <w:t>رج</w:t>
      </w:r>
      <w:r w:rsidRPr="00F6444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F64443">
        <w:rPr>
          <w:rFonts w:ascii="Simplified Arabic" w:hAnsi="Simplified Arabic" w:cs="Simplified Arabic"/>
          <w:sz w:val="28"/>
          <w:szCs w:val="28"/>
          <w:rtl/>
        </w:rPr>
        <w:t>ح عند جماهير العلماء أنه لا يكفر إلا من ترك الصلاة</w:t>
      </w:r>
      <w:r w:rsidRPr="00F644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64443">
        <w:rPr>
          <w:rFonts w:ascii="Simplified Arabic" w:hAnsi="Simplified Arabic" w:cs="Simplified Arabic"/>
          <w:sz w:val="28"/>
          <w:szCs w:val="28"/>
          <w:rtl/>
        </w:rPr>
        <w:t xml:space="preserve"> وقد ن</w:t>
      </w:r>
      <w:r w:rsidRPr="00F644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64443">
        <w:rPr>
          <w:rFonts w:ascii="Simplified Arabic" w:hAnsi="Simplified Arabic" w:cs="Simplified Arabic"/>
          <w:sz w:val="28"/>
          <w:szCs w:val="28"/>
          <w:rtl/>
        </w:rPr>
        <w:t>قل اتفاق الصحابة -رضي الله عنهم- على كفر تاركها</w:t>
      </w:r>
      <w:r w:rsidRPr="00F64443">
        <w:rPr>
          <w:rFonts w:ascii="Simplified Arabic" w:hAnsi="Simplified Arabic" w:cs="Simplified Arabic" w:hint="cs"/>
          <w:sz w:val="28"/>
          <w:szCs w:val="28"/>
          <w:rtl/>
        </w:rPr>
        <w:t xml:space="preserve"> تهاونًا.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12CBBE-9A96-4DEE-975D-E24777FD99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24CFFDF-092B-475C-AC69-185E6377DE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BE4F80C-82D9-47EF-92B4-2902AF8211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4F5EBD5-24A1-48C8-A15A-763D6A74729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4952D3-E254-4456-ADF0-427E64C65C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E21937-AD30-4146-AF80-7FA4ADC650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0C"/>
    <w:rsid w:val="0024780C"/>
    <w:rsid w:val="00384FF1"/>
    <w:rsid w:val="004D193F"/>
    <w:rsid w:val="00696BEC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651B1-0D0C-4065-A14B-5640E7A9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E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2016-05-11T11:17:00Z</dcterms:created>
  <dcterms:modified xsi:type="dcterms:W3CDTF">2017-01-02T13:09:00Z</dcterms:modified>
</cp:coreProperties>
</file>