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72CCB" w14:textId="77777777" w:rsidR="00C55AB0" w:rsidRPr="00C0033E" w:rsidRDefault="00C55AB0" w:rsidP="00C55A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440436"/>
      <w:r w:rsidRPr="00C0033E">
        <w:rPr>
          <w:rFonts w:ascii="Simplified Arabic" w:hAnsi="Simplified Arabic" w:hint="cs"/>
          <w:color w:val="0000FF"/>
          <w:sz w:val="28"/>
          <w:szCs w:val="28"/>
          <w:rtl/>
        </w:rPr>
        <w:t>علوم القرآن</w:t>
      </w:r>
    </w:p>
    <w:p w14:paraId="4BCE28B5" w14:textId="77777777" w:rsidR="00972414" w:rsidRPr="00C55AB0" w:rsidRDefault="00972414" w:rsidP="00C55A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0033E">
        <w:rPr>
          <w:rFonts w:ascii="Simplified Arabic" w:hAnsi="Simplified Arabic"/>
          <w:color w:val="0000FF"/>
          <w:sz w:val="28"/>
          <w:szCs w:val="28"/>
          <w:rtl/>
        </w:rPr>
        <w:t xml:space="preserve">المتشابه في </w:t>
      </w:r>
      <w:bookmarkEnd w:id="0"/>
      <w:r w:rsidR="00C55AB0" w:rsidRPr="00C0033E">
        <w:rPr>
          <w:rFonts w:ascii="Simplified Arabic" w:hAnsi="Simplified Arabic" w:hint="cs"/>
          <w:color w:val="0000FF"/>
          <w:sz w:val="28"/>
          <w:szCs w:val="28"/>
          <w:rtl/>
        </w:rPr>
        <w:t>القرآن، واعتبار آيات الصفات منه</w:t>
      </w:r>
    </w:p>
    <w:p w14:paraId="3EFC941A" w14:textId="2EBD3A28" w:rsidR="00C55AB0" w:rsidRPr="00C55AB0" w:rsidRDefault="00C55AB0" w:rsidP="00C55A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41BB036" w14:textId="77777777" w:rsidR="00972414" w:rsidRPr="00C55AB0" w:rsidRDefault="003D10DC" w:rsidP="00C55AB0">
      <w:pPr>
        <w:pStyle w:val="a4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bookmarkStart w:id="1" w:name="_GoBack"/>
      <w:bookmarkEnd w:id="1"/>
      <w:r w:rsidRPr="00E853BA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972414" w:rsidRPr="00E853BA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: ما </w:t>
      </w:r>
      <w:r w:rsidR="00872480" w:rsidRPr="00E853BA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المراد</w:t>
      </w:r>
      <w:r w:rsidR="00972414" w:rsidRPr="00E853BA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="00872480" w:rsidRPr="00E853BA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ب</w:t>
      </w:r>
      <w:r w:rsidR="00972414" w:rsidRPr="00E853BA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المتشابه الوارد في قوله تعالى:</w:t>
      </w:r>
      <w:r w:rsidR="00C55AB0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 xml:space="preserve"> {</w:t>
      </w:r>
      <w:r w:rsidR="00C55AB0" w:rsidRPr="00C55AB0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فَأَمَّا</w:t>
      </w:r>
      <w:r w:rsidR="00C55AB0" w:rsidRPr="00C55AB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="00C55AB0" w:rsidRPr="00C55AB0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الَّذِينَ</w:t>
      </w:r>
      <w:r w:rsidR="00C55AB0" w:rsidRPr="00C55AB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="00C55AB0" w:rsidRPr="00C55AB0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في</w:t>
      </w:r>
      <w:r w:rsidR="00C55AB0" w:rsidRPr="00C55AB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="00C55AB0" w:rsidRPr="00C55AB0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قُلُوبِهِمْ</w:t>
      </w:r>
      <w:r w:rsidR="00C55AB0" w:rsidRPr="00C55AB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="00C55AB0" w:rsidRPr="00C55AB0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زَيْغٌ</w:t>
      </w:r>
      <w:r w:rsidR="00C55AB0" w:rsidRPr="00C55AB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="00C55AB0" w:rsidRPr="00C55AB0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فَيَتَّبِعُونَ</w:t>
      </w:r>
      <w:r w:rsidR="00C55AB0" w:rsidRPr="00C55AB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="00C55AB0" w:rsidRPr="00C55AB0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مَا</w:t>
      </w:r>
      <w:r w:rsidR="00C55AB0" w:rsidRPr="00C55AB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="00C55AB0" w:rsidRPr="00C55AB0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تَشَابَهَ</w:t>
      </w:r>
      <w:r w:rsidR="00C55AB0" w:rsidRPr="00C55AB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="00C55AB0" w:rsidRPr="00C55AB0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مِنْهُ</w:t>
      </w:r>
      <w:r w:rsidR="00C55AB0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 xml:space="preserve">} </w:t>
      </w:r>
      <w:r w:rsidRPr="00C55AB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="00C55AB0" w:rsidRPr="00C55AB0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[</w:t>
      </w:r>
      <w:r w:rsidRPr="00C55AB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آل عمران: ٧</w:t>
      </w:r>
      <w:r w:rsidR="00C55AB0" w:rsidRPr="00C55AB0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]</w:t>
      </w:r>
      <w:r w:rsidR="00972414" w:rsidRPr="00C55AB0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 xml:space="preserve">، </w:t>
      </w:r>
      <w:r w:rsidR="00E853BA" w:rsidRPr="00C55AB0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 xml:space="preserve"> </w:t>
      </w:r>
      <w:r w:rsidR="00972414" w:rsidRPr="00E853BA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وهل آيات الصفات من المتشابه كما قرر ذلك في </w:t>
      </w:r>
      <w:r w:rsidR="00C55AB0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(</w:t>
      </w:r>
      <w:r w:rsidR="00972414" w:rsidRPr="00E853BA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روضة الناظر</w:t>
      </w:r>
      <w:r w:rsidR="00C55AB0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)</w:t>
      </w:r>
      <w:r w:rsidR="00C55AB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؟</w:t>
      </w:r>
    </w:p>
    <w:p w14:paraId="7543E5A6" w14:textId="77777777" w:rsidR="00972414" w:rsidRPr="00E853BA" w:rsidRDefault="003D10DC" w:rsidP="00B91D27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 w:rsidRPr="00E853BA">
        <w:rPr>
          <w:rFonts w:ascii="Simplified Arabic" w:hAnsi="Simplified Arabic" w:cs="Simplified Arabic"/>
          <w:color w:val="FF0000"/>
          <w:sz w:val="28"/>
          <w:szCs w:val="28"/>
          <w:rtl/>
        </w:rPr>
        <w:t>الجواب</w:t>
      </w:r>
      <w:r w:rsidRPr="00C55AB0">
        <w:rPr>
          <w:rFonts w:ascii="Simplified Arabic" w:hAnsi="Simplified Arabic" w:cs="Simplified Arabic"/>
          <w:color w:val="FF0000"/>
          <w:sz w:val="28"/>
          <w:szCs w:val="28"/>
          <w:rtl/>
        </w:rPr>
        <w:t>:</w:t>
      </w:r>
      <w:r w:rsidRPr="00E853B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2414" w:rsidRPr="00E853BA">
        <w:rPr>
          <w:rFonts w:ascii="Simplified Arabic" w:hAnsi="Simplified Arabic" w:cs="Simplified Arabic"/>
          <w:sz w:val="28"/>
          <w:szCs w:val="28"/>
          <w:rtl/>
        </w:rPr>
        <w:t>المتشابه هو المتردد بين الحلال والحرام</w:t>
      </w:r>
      <w:r w:rsidR="00C55A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2414" w:rsidRPr="00E853BA">
        <w:rPr>
          <w:rFonts w:ascii="Simplified Arabic" w:hAnsi="Simplified Arabic" w:cs="Simplified Arabic"/>
          <w:sz w:val="28"/>
          <w:szCs w:val="28"/>
          <w:rtl/>
        </w:rPr>
        <w:t xml:space="preserve"> كما جاء في حديث النعمان بن بشير</w:t>
      </w:r>
      <w:r w:rsidR="00C55AB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55AB0">
        <w:rPr>
          <w:rFonts w:ascii="Simplified Arabic" w:hAnsi="Simplified Arabic" w:cs="Simplified Arabic"/>
          <w:sz w:val="28"/>
          <w:szCs w:val="28"/>
          <w:rtl/>
        </w:rPr>
        <w:t>–</w:t>
      </w:r>
      <w:r w:rsidR="00C55AB0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C0033E">
        <w:rPr>
          <w:rFonts w:ascii="Simplified Arabic" w:hAnsi="Simplified Arabic" w:cs="Simplified Arabic"/>
          <w:sz w:val="28"/>
          <w:szCs w:val="28"/>
          <w:rtl/>
        </w:rPr>
        <w:t>:</w:t>
      </w:r>
      <w:r w:rsidR="00C0033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91D27" w:rsidRPr="00B91D2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972414" w:rsidRPr="00B91D2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الحلال بيِّن والحرام بيِّن وبينهما أمور مشتبهات</w:t>
      </w:r>
      <w:r w:rsidR="00B91D27" w:rsidRPr="00B91D2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C55AB0" w:rsidRPr="00B91D2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C55AB0" w:rsidRPr="00B91D2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[مسلم: </w:t>
      </w:r>
      <w:r w:rsidR="00C55AB0" w:rsidRPr="00B91D27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1599</w:t>
      </w:r>
      <w:r w:rsidR="00C55AB0" w:rsidRPr="00B91D2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972414" w:rsidRPr="00B91D2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972414" w:rsidRPr="00B471E1">
        <w:rPr>
          <w:rFonts w:ascii="Simplified Arabic" w:hAnsi="Simplified Arabic" w:cs="Simplified Arabic"/>
          <w:sz w:val="28"/>
          <w:szCs w:val="28"/>
          <w:rtl/>
        </w:rPr>
        <w:t>أو</w:t>
      </w:r>
      <w:r w:rsidR="00972414" w:rsidRPr="00B91D2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B91D27" w:rsidRPr="00B91D2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972414" w:rsidRPr="00B91D2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متشابهات</w:t>
      </w:r>
      <w:r w:rsidR="00B91D27" w:rsidRPr="00B91D2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B91D27" w:rsidRPr="00B91D2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B91D27" w:rsidRPr="00B91D2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[الدارمي: </w:t>
      </w:r>
      <w:r w:rsidR="00B91D27" w:rsidRPr="00B91D27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2573</w:t>
      </w:r>
      <w:r w:rsidR="00C55AB0" w:rsidRPr="00B91D2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B91D2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B91D27" w:rsidRPr="00B91D27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972414" w:rsidRPr="00E853BA">
        <w:rPr>
          <w:rFonts w:ascii="Simplified Arabic" w:hAnsi="Simplified Arabic" w:cs="Simplified Arabic"/>
          <w:sz w:val="28"/>
          <w:szCs w:val="28"/>
          <w:rtl/>
        </w:rPr>
        <w:t xml:space="preserve">الحلال بيِّن والحرام بيِّن، </w:t>
      </w:r>
      <w:r w:rsidR="00872480" w:rsidRPr="00E853BA">
        <w:rPr>
          <w:rFonts w:ascii="Simplified Arabic" w:hAnsi="Simplified Arabic" w:cs="Simplified Arabic"/>
          <w:sz w:val="28"/>
          <w:szCs w:val="28"/>
          <w:rtl/>
        </w:rPr>
        <w:t>و</w:t>
      </w:r>
      <w:r w:rsidR="00972414" w:rsidRPr="00E853BA">
        <w:rPr>
          <w:rFonts w:ascii="Simplified Arabic" w:hAnsi="Simplified Arabic" w:cs="Simplified Arabic"/>
          <w:sz w:val="28"/>
          <w:szCs w:val="28"/>
          <w:rtl/>
        </w:rPr>
        <w:t>بين هاتين المرتبتين أمور مترددة لا يُدرى أهي من الحلال أو من الحرام</w:t>
      </w:r>
      <w:r w:rsidR="00872480" w:rsidRPr="00E853BA">
        <w:rPr>
          <w:rFonts w:ascii="Simplified Arabic" w:hAnsi="Simplified Arabic" w:cs="Simplified Arabic"/>
          <w:sz w:val="28"/>
          <w:szCs w:val="28"/>
          <w:rtl/>
        </w:rPr>
        <w:t>،</w:t>
      </w:r>
      <w:r w:rsidR="00972414" w:rsidRPr="00E853BA">
        <w:rPr>
          <w:rFonts w:ascii="Simplified Arabic" w:hAnsi="Simplified Arabic" w:cs="Simplified Arabic"/>
          <w:sz w:val="28"/>
          <w:szCs w:val="28"/>
          <w:rtl/>
        </w:rPr>
        <w:t xml:space="preserve"> وهذا التشابه عند أهل العلم نسبي</w:t>
      </w:r>
      <w:r w:rsidR="00B91D27">
        <w:rPr>
          <w:rFonts w:ascii="Simplified Arabic" w:hAnsi="Simplified Arabic" w:cs="Simplified Arabic" w:hint="cs"/>
          <w:bCs/>
          <w:sz w:val="28"/>
          <w:szCs w:val="28"/>
          <w:rtl/>
        </w:rPr>
        <w:t>،</w:t>
      </w:r>
      <w:r w:rsidR="00972414" w:rsidRPr="00E853BA">
        <w:rPr>
          <w:rFonts w:ascii="Simplified Arabic" w:hAnsi="Simplified Arabic" w:cs="Simplified Arabic"/>
          <w:sz w:val="28"/>
          <w:szCs w:val="28"/>
          <w:rtl/>
        </w:rPr>
        <w:t xml:space="preserve"> منه ما يمكن معرفته بمزيد البحث، ولبعض أهل العلم دون بعض، ومنه ما لا يمكن معرفته، وهذا هو الذي ابتلى الله به الخلق، ليُنظر مدى إيمانهم وإذعانهم للأوامر والنواهي، </w:t>
      </w:r>
      <w:r w:rsidR="00872480" w:rsidRPr="00E853BA">
        <w:rPr>
          <w:rFonts w:ascii="Simplified Arabic" w:hAnsi="Simplified Arabic" w:cs="Simplified Arabic"/>
          <w:sz w:val="28"/>
          <w:szCs w:val="28"/>
          <w:rtl/>
        </w:rPr>
        <w:t>ف</w:t>
      </w:r>
      <w:r w:rsidR="00972414" w:rsidRPr="00E853BA">
        <w:rPr>
          <w:rFonts w:ascii="Simplified Arabic" w:hAnsi="Simplified Arabic" w:cs="Simplified Arabic"/>
          <w:sz w:val="28"/>
          <w:szCs w:val="28"/>
          <w:rtl/>
        </w:rPr>
        <w:t xml:space="preserve">مَن </w:t>
      </w:r>
      <w:r w:rsidR="00B91D27" w:rsidRPr="00B91D27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972414" w:rsidRPr="00E853BA">
        <w:rPr>
          <w:rFonts w:ascii="Simplified Arabic" w:hAnsi="Simplified Arabic" w:cs="Simplified Arabic"/>
          <w:sz w:val="28"/>
          <w:szCs w:val="28"/>
          <w:rtl/>
        </w:rPr>
        <w:t xml:space="preserve">قلبه زيغ يتتبع هذا المتشابه، وعائشة -رضي الله عنها- تقول: </w:t>
      </w:r>
      <w:r w:rsidR="00B91D27" w:rsidRPr="00B91D27">
        <w:rPr>
          <w:rFonts w:ascii="Simplified Arabic" w:hAnsi="Simplified Arabic" w:cs="Simplified Arabic"/>
          <w:sz w:val="28"/>
          <w:szCs w:val="28"/>
          <w:rtl/>
        </w:rPr>
        <w:t xml:space="preserve">قال رسول الله </w:t>
      </w:r>
      <w:r w:rsidR="00B91D27" w:rsidRPr="00B91D2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91D27" w:rsidRPr="00B91D27">
        <w:rPr>
          <w:rFonts w:ascii="Simplified Arabic" w:hAnsi="Simplified Arabic" w:cs="Simplified Arabic"/>
          <w:sz w:val="28"/>
          <w:szCs w:val="28"/>
          <w:rtl/>
        </w:rPr>
        <w:t>صلى الله عليه وسلم</w:t>
      </w:r>
      <w:r w:rsidR="00B91D27" w:rsidRPr="00B91D2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91D27" w:rsidRPr="00B91D2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B91D27" w:rsidRPr="00B91D2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«فإذا رأيت الذين يتبعون ما تشابه منه فأولئك الذين سمى الله فاحذروهم»</w:t>
      </w:r>
      <w:r w:rsidR="00B91D27" w:rsidRPr="00B91D2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 xml:space="preserve"> </w:t>
      </w:r>
      <w:r w:rsidR="00B91D27" w:rsidRPr="00B91D27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[البخاري: </w:t>
      </w:r>
      <w:r w:rsidR="00B91D27" w:rsidRPr="00B91D27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4547</w:t>
      </w:r>
      <w:r w:rsidR="00B91D27" w:rsidRPr="00B91D27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>]</w:t>
      </w:r>
      <w:r w:rsidR="00972414" w:rsidRPr="00E853BA">
        <w:rPr>
          <w:rFonts w:ascii="Simplified Arabic" w:hAnsi="Simplified Arabic" w:cs="Simplified Arabic"/>
          <w:sz w:val="28"/>
          <w:szCs w:val="28"/>
          <w:rtl/>
        </w:rPr>
        <w:t>، ونجد بعض م</w:t>
      </w:r>
      <w:r w:rsidR="00B91D2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91D27">
        <w:rPr>
          <w:rFonts w:ascii="Simplified Arabic" w:hAnsi="Simplified Arabic" w:cs="Simplified Arabic"/>
          <w:sz w:val="28"/>
          <w:szCs w:val="28"/>
          <w:rtl/>
        </w:rPr>
        <w:t>ن يتصدر في بعض الوسائل هَمّ</w:t>
      </w:r>
      <w:r w:rsidR="00972414" w:rsidRPr="00E853BA">
        <w:rPr>
          <w:rFonts w:ascii="Simplified Arabic" w:hAnsi="Simplified Arabic" w:cs="Simplified Arabic"/>
          <w:sz w:val="28"/>
          <w:szCs w:val="28"/>
          <w:rtl/>
        </w:rPr>
        <w:t>ه البحث عن هذه الأمور؛ ليوجد الاضطراب في أفهام عامة المسلمين</w:t>
      </w:r>
      <w:r w:rsidR="00872480" w:rsidRPr="00E853BA">
        <w:rPr>
          <w:rFonts w:ascii="Simplified Arabic" w:hAnsi="Simplified Arabic" w:cs="Simplified Arabic"/>
          <w:sz w:val="28"/>
          <w:szCs w:val="28"/>
          <w:rtl/>
        </w:rPr>
        <w:t>،</w:t>
      </w:r>
      <w:r w:rsidR="00972414" w:rsidRPr="00E853BA">
        <w:rPr>
          <w:rFonts w:ascii="Simplified Arabic" w:hAnsi="Simplified Arabic" w:cs="Simplified Arabic"/>
          <w:sz w:val="28"/>
          <w:szCs w:val="28"/>
          <w:rtl/>
        </w:rPr>
        <w:t xml:space="preserve"> وتجده ي</w:t>
      </w:r>
      <w:r w:rsidR="00B91D2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72414" w:rsidRPr="00E853BA">
        <w:rPr>
          <w:rFonts w:ascii="Simplified Arabic" w:hAnsi="Simplified Arabic" w:cs="Simplified Arabic"/>
          <w:sz w:val="28"/>
          <w:szCs w:val="28"/>
          <w:rtl/>
        </w:rPr>
        <w:t>عمد إلى نصوص محتملة وي</w:t>
      </w:r>
      <w:r w:rsidR="00B91D2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72414" w:rsidRPr="00E853BA">
        <w:rPr>
          <w:rFonts w:ascii="Simplified Arabic" w:hAnsi="Simplified Arabic" w:cs="Simplified Arabic"/>
          <w:sz w:val="28"/>
          <w:szCs w:val="28"/>
          <w:rtl/>
        </w:rPr>
        <w:t xml:space="preserve">ترك النصوص الواضحة البينة، هؤلاء هم أهل </w:t>
      </w:r>
      <w:r w:rsidR="00B91D27">
        <w:rPr>
          <w:rFonts w:ascii="Simplified Arabic" w:hAnsi="Simplified Arabic" w:cs="Simplified Arabic"/>
          <w:sz w:val="28"/>
          <w:szCs w:val="28"/>
          <w:rtl/>
        </w:rPr>
        <w:t>الزيغ الذين سمى الله -جل وعلا- فاحذروهم</w:t>
      </w:r>
      <w:r w:rsidR="00972414" w:rsidRPr="00E853BA">
        <w:rPr>
          <w:rFonts w:ascii="Simplified Arabic" w:hAnsi="Simplified Arabic" w:cs="Simplified Arabic"/>
          <w:sz w:val="28"/>
          <w:szCs w:val="28"/>
          <w:rtl/>
        </w:rPr>
        <w:t>.</w:t>
      </w:r>
    </w:p>
    <w:p w14:paraId="48CE0FEF" w14:textId="77777777" w:rsidR="00972414" w:rsidRPr="00E853BA" w:rsidRDefault="00972414" w:rsidP="00C0033E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هذه الأمور التي تتردد بين الحل والحرمة، كما جاء في الحديث: </w:t>
      </w:r>
      <w:r w:rsidR="00B91D27" w:rsidRPr="00B91D27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«وبينهما أمور مشتبهات»</w:t>
      </w:r>
      <w:r w:rsidR="00B91D27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 </w:t>
      </w:r>
      <w:r w:rsidR="00B91D27" w:rsidRPr="00B91D27">
        <w:rPr>
          <w:rFonts w:ascii="Simplified Arabic" w:hAnsi="Simplified Arabic" w:cs="Simplified Arabic"/>
          <w:bCs w:val="0"/>
          <w:sz w:val="28"/>
          <w:szCs w:val="28"/>
          <w:rtl/>
        </w:rPr>
        <w:t>أو</w:t>
      </w:r>
      <w:r w:rsidR="00B91D27" w:rsidRPr="00B91D27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 xml:space="preserve"> </w:t>
      </w:r>
      <w:r w:rsidR="00B91D27" w:rsidRPr="00B91D27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«متشابهات»</w:t>
      </w:r>
      <w:r w:rsidRPr="00E853BA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B91D27" w:rsidRPr="00B91D27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</w:t>
      </w:r>
      <w:r w:rsidR="00B91D27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فمن اتقى الشبهات استبرأ لدينه</w:t>
      </w:r>
      <w:r w:rsidR="00B91D27" w:rsidRPr="00B91D27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وعرضه» </w:t>
      </w:r>
      <w:r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يعني: على المسلم أن يترك ما تشابه عليه، حتى ي</w:t>
      </w:r>
      <w:r w:rsidR="00B91D27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جزم أنه من الحلال أ</w:t>
      </w:r>
      <w:r w:rsidR="00B91D27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الحرام. </w:t>
      </w:r>
    </w:p>
    <w:p w14:paraId="24461CC4" w14:textId="77777777" w:rsidR="00972414" w:rsidRPr="00E853BA" w:rsidRDefault="00972414" w:rsidP="00C0033E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وقلنا: إن التشابه نسبي، قد يكون متشابهًا عند قوم</w:t>
      </w:r>
      <w:r w:rsidR="00B91D27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دون آخرين، وقد يكون متشابهًا لشخص</w:t>
      </w:r>
      <w:r w:rsidR="00B91D27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واحد في وقت</w:t>
      </w:r>
      <w:r w:rsidR="00B91D27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دون آخر، فإذا زاد في بحث المسألة واستقصاها</w:t>
      </w:r>
      <w:r w:rsidR="00C0033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زال شيء من التشابه</w:t>
      </w:r>
      <w:r w:rsidR="00872480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C0033E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قد يكون عند الشخص في باب من الأبواب عشر مسائل اشتبهت عليه لا يستطيع الترجيح فيها، ثم مع مزيد البحث يستطيع الترجيح في واحدة</w:t>
      </w:r>
      <w:r w:rsidR="00B91D27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ثم في واحد</w:t>
      </w:r>
      <w:r w:rsidR="00872480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ة</w:t>
      </w:r>
      <w:r w:rsidR="00B91D27">
        <w:rPr>
          <w:rFonts w:ascii="Simplified Arabic" w:hAnsi="Simplified Arabic" w:cs="Simplified Arabic" w:hint="cs"/>
          <w:bCs w:val="0"/>
          <w:sz w:val="28"/>
          <w:szCs w:val="28"/>
          <w:rtl/>
        </w:rPr>
        <w:t>...</w:t>
      </w:r>
      <w:r w:rsidR="00872480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وهكذا</w:t>
      </w:r>
      <w:r w:rsidR="00B91D27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ويبقى</w:t>
      </w:r>
      <w:r w:rsidR="00B91D27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عنده</w:t>
      </w:r>
      <w:r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مسألة </w:t>
      </w:r>
      <w:r w:rsidR="00B91D27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أو </w:t>
      </w:r>
      <w:r w:rsidR="00B91D27">
        <w:rPr>
          <w:rFonts w:ascii="Simplified Arabic" w:hAnsi="Simplified Arabic" w:cs="Simplified Arabic"/>
          <w:bCs w:val="0"/>
          <w:sz w:val="28"/>
          <w:szCs w:val="28"/>
          <w:rtl/>
        </w:rPr>
        <w:t>مسألت</w:t>
      </w:r>
      <w:r w:rsidR="00B91D27">
        <w:rPr>
          <w:rFonts w:ascii="Simplified Arabic" w:hAnsi="Simplified Arabic" w:cs="Simplified Arabic" w:hint="cs"/>
          <w:bCs w:val="0"/>
          <w:sz w:val="28"/>
          <w:szCs w:val="28"/>
          <w:rtl/>
        </w:rPr>
        <w:t>ا</w:t>
      </w:r>
      <w:r w:rsidR="00C0033E">
        <w:rPr>
          <w:rFonts w:ascii="Simplified Arabic" w:hAnsi="Simplified Arabic" w:cs="Simplified Arabic"/>
          <w:bCs w:val="0"/>
          <w:sz w:val="28"/>
          <w:szCs w:val="28"/>
          <w:rtl/>
        </w:rPr>
        <w:t>ن متشابه</w:t>
      </w:r>
      <w:r w:rsidR="00C0033E">
        <w:rPr>
          <w:rFonts w:ascii="Simplified Arabic" w:hAnsi="Simplified Arabic" w:cs="Simplified Arabic" w:hint="cs"/>
          <w:bCs w:val="0"/>
          <w:sz w:val="28"/>
          <w:szCs w:val="28"/>
          <w:rtl/>
        </w:rPr>
        <w:t>ة</w:t>
      </w:r>
      <w:r w:rsidR="00B91D27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عنده،</w:t>
      </w:r>
      <w:r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استغلقت عليه. </w:t>
      </w:r>
    </w:p>
    <w:p w14:paraId="30CA55FC" w14:textId="77777777" w:rsidR="00B91D27" w:rsidRDefault="00B91D27" w:rsidP="00C0033E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على كل حال مثل هذه الأمور لا يجوز </w:t>
      </w:r>
      <w:r w:rsidR="00872480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فيها 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الترجيح بالتشهي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ولذا يقول أهل العلم: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من استحسن فقد شرّع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، فعلى الإنسان أن يكون معوّله على الدليل، فلا بد أن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رج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ح بالدليل، ولا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رج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ح بالتشهي؛ لئلا يكون من أهل الزيغ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14:paraId="5D5162A9" w14:textId="77777777" w:rsidR="00972414" w:rsidRPr="00E853BA" w:rsidRDefault="00B91D27" w:rsidP="00C0033E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أما بالنسبة ل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آيات الصفات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فإنه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يُذكر عن الإمام مالك أنها من المتشابه</w:t>
      </w:r>
      <w:r w:rsidR="00872480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872480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لا يصح عن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ه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أنها من المتشابه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وإنما هي من الواضح البيِّن،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يقول: (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الاستواء معلوم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، كيف يكون متشابه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ًا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lastRenderedPageBreak/>
        <w:t>والاستواء معلوم</w:t>
      </w:r>
      <w:r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؟!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وهذا كلامه -رحمه الله-،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والكيف مجهول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نعم الكيف ليس إلينا،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والسؤال عنه بدعة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، هذا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ما قرره الإمام مالك، ومع ذلك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يُقا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ل: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رى أن آيات الصفات من المتشابه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!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</w:p>
    <w:p w14:paraId="1642DD7D" w14:textId="6109744D" w:rsidR="00972414" w:rsidRPr="00E853BA" w:rsidRDefault="00B91D27" w:rsidP="004C317A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كذلك ما ذكره ابن قدامة وغيره لا يعني أن هذا الكلام -وإن ن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سب إلى بعض أهل العلم- أنه صواب، بل آيات الصفات واضحة وبيِّنة، جاء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ت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الكتاب والسنة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نعم 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وقع نوع من التشابه عند م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ن استصحب أصل الصفة في الم</w:t>
      </w:r>
      <w:r w:rsidR="00C0033E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شاهد، وقال: إن الصفة التي جاءت بها النصوص مضافةً إلى الخالق قد لا يتصورها الإنسان إلا بالنسبة للمخلوق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فإذا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جدت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هذه النسبة بين الصفة المضافة إلى الخالق والصفة المضافة إلى المخلوق و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جد نوع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ٌ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التشابه، وقد عمد أهل الكلام إلى شيء سموه التنزيه، وهو في الحقيقة تعطيل وترك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ٌ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للصفة</w:t>
      </w:r>
      <w:r w:rsidR="009736C1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فما يتعلق بالخالق لائق به، والكلام في الصفات فرع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ٌ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عن الكلام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في 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الذات،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ن </w:t>
      </w:r>
      <w:r w:rsidR="00C0033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الذي 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اطلع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على شيء من الذات مما ل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م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يُطْلع عليه من ال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نصوص</w:t>
      </w:r>
      <w:r w:rsidR="009736C1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!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9736C1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لا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9736C1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يوجد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أحد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، هذا أمر غيبي لم ن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ط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ع على شيء منه إلا ما أُطلعنا عليه بواسطة نصوص الكتاب والسنة، وأهل العلم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قررون أن الكلام في الصفات فرع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ٌ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عن الكلام في الذات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فالقدر الذي ن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عرفه من ذاته -جل وعلا- على ما جاءنا م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ن نصوص ن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عرف منه القدر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م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ما يت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علق بصفاته، وهو المعن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ى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، أما الكيف فلا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مكن أن ن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طّ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972414" w:rsidRPr="00E853BA">
        <w:rPr>
          <w:rFonts w:ascii="Simplified Arabic" w:hAnsi="Simplified Arabic" w:cs="Simplified Arabic"/>
          <w:bCs w:val="0"/>
          <w:sz w:val="28"/>
          <w:szCs w:val="28"/>
          <w:rtl/>
        </w:rPr>
        <w:t>ع عليه.</w:t>
      </w:r>
    </w:p>
    <w:p w14:paraId="1E37D410" w14:textId="77777777" w:rsidR="00972414" w:rsidRPr="00E853BA" w:rsidRDefault="00972414" w:rsidP="00B91D27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14:paraId="5ECF2082" w14:textId="77777777" w:rsidR="00B91D27" w:rsidRPr="00B91D27" w:rsidRDefault="00B91D27" w:rsidP="00B91D27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المصدر: </w:t>
      </w:r>
      <w:r w:rsidRPr="00B91D27">
        <w:rPr>
          <w:rFonts w:ascii="Simplified Arabic" w:hAnsi="Simplified Arabic" w:cs="Simplified Arabic" w:hint="cs"/>
          <w:bCs w:val="0"/>
          <w:sz w:val="28"/>
          <w:szCs w:val="28"/>
          <w:rtl/>
        </w:rPr>
        <w:t>برنامج فتاوى نور على الدرب، الحلقة الرابعة، 26/8/1431.</w:t>
      </w:r>
    </w:p>
    <w:p w14:paraId="4B1F0BFE" w14:textId="77777777" w:rsidR="00972414" w:rsidRPr="00E853BA" w:rsidRDefault="00972414" w:rsidP="00B91D27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14:paraId="011BF747" w14:textId="77777777" w:rsidR="00E67D5A" w:rsidRPr="00E853BA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E853B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631ED2" w14:textId="77777777" w:rsidR="001B4996" w:rsidRDefault="001B4996" w:rsidP="00972414">
      <w:pPr>
        <w:spacing w:after="0" w:line="240" w:lineRule="auto"/>
      </w:pPr>
      <w:r>
        <w:separator/>
      </w:r>
    </w:p>
  </w:endnote>
  <w:endnote w:type="continuationSeparator" w:id="0">
    <w:p w14:paraId="0435E5CF" w14:textId="77777777" w:rsidR="001B4996" w:rsidRDefault="001B4996" w:rsidP="00972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AA9F31-1253-4FD2-BB7E-3FB488EA9F04}"/>
    <w:embedBold r:id="rId2" w:fontKey="{89EC3918-0E5B-4807-925C-A9BDA38EFCBF}"/>
    <w:embedBoldItalic r:id="rId3" w:fontKey="{D133FE10-6F09-4D19-9E34-469205C4F5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DD8FC84-B56D-4F7A-ADC0-8FFEC59835CD}"/>
    <w:embedBold r:id="rId5" w:fontKey="{C46832F2-443F-47A2-830D-EB34269F849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14F894BC-5287-4562-B3C8-9AEFE001106C}"/>
    <w:embedBold r:id="rId7" w:fontKey="{80B61E01-41E9-4DF8-B73A-94B274646E8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E756CEF-4023-4318-A03F-6A1FB571CC29}"/>
    <w:embedBoldItalic r:id="rId9" w:fontKey="{E3AACE5A-D538-41F7-A1E9-19E8B72FE1F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0" w:fontKey="{84CCDBB3-F0A3-4694-860E-7FC4B1834ADC}"/>
    <w:embedBold r:id="rId11" w:fontKey="{360A9C87-3146-4125-B2EB-D134FA5476C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3CB427F5-BCC4-42E8-9A6D-B43EEF105E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1F77C57D-7A1E-4977-B6EA-1EC9D4954D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A472E3" w14:textId="77777777" w:rsidR="001B4996" w:rsidRDefault="001B4996" w:rsidP="00972414">
      <w:pPr>
        <w:spacing w:after="0" w:line="240" w:lineRule="auto"/>
      </w:pPr>
      <w:r>
        <w:separator/>
      </w:r>
    </w:p>
  </w:footnote>
  <w:footnote w:type="continuationSeparator" w:id="0">
    <w:p w14:paraId="021E783D" w14:textId="77777777" w:rsidR="001B4996" w:rsidRDefault="001B4996" w:rsidP="009724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2414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2C28"/>
    <w:rsid w:val="0018343C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996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1B28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35C"/>
    <w:rsid w:val="002916FA"/>
    <w:rsid w:val="0029308A"/>
    <w:rsid w:val="00293135"/>
    <w:rsid w:val="00293326"/>
    <w:rsid w:val="002937A4"/>
    <w:rsid w:val="00294D40"/>
    <w:rsid w:val="00294D5F"/>
    <w:rsid w:val="00294D7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10DC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3D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17A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6E2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BBF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C3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567E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289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480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2AF7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16F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414"/>
    <w:rsid w:val="009727F9"/>
    <w:rsid w:val="00973080"/>
    <w:rsid w:val="009736C1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4812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1E1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1CB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1D27"/>
    <w:rsid w:val="00B920FB"/>
    <w:rsid w:val="00B922BD"/>
    <w:rsid w:val="00B929A4"/>
    <w:rsid w:val="00B92B8C"/>
    <w:rsid w:val="00B92CFB"/>
    <w:rsid w:val="00B93081"/>
    <w:rsid w:val="00B93338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33E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5AB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86303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3BA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540F6D"/>
  <w15:docId w15:val="{275B84A9-38C3-476F-966B-848CC2155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97241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972414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4">
    <w:name w:val="Body Text Indent"/>
    <w:basedOn w:val="a"/>
    <w:link w:val="Char0"/>
    <w:rsid w:val="00972414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972414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972414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972414"/>
    <w:rPr>
      <w:rFonts w:eastAsia="SimSun"/>
      <w:noProof/>
      <w:sz w:val="20"/>
      <w:szCs w:val="20"/>
    </w:rPr>
  </w:style>
  <w:style w:type="character" w:styleId="a6">
    <w:name w:val="footnote reference"/>
    <w:semiHidden/>
    <w:rsid w:val="00972414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C0033E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C0033E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8"/>
    <w:uiPriority w:val="99"/>
    <w:semiHidden/>
    <w:rsid w:val="00C0033E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C0033E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C0033E"/>
    <w:rPr>
      <w:b/>
      <w:bCs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C0033E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a"/>
    <w:uiPriority w:val="99"/>
    <w:semiHidden/>
    <w:rsid w:val="00C0033E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6243A-76A1-49FC-8038-7EF6B8577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486</Words>
  <Characters>2773</Characters>
  <DocSecurity>0</DocSecurity>
  <Lines>23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2017-03-04T12:15:00Z</cp:lastPrinted>
  <dcterms:created xsi:type="dcterms:W3CDTF">2012-11-25T05:33:00Z</dcterms:created>
  <dcterms:modified xsi:type="dcterms:W3CDTF">2019-06-13T11:19:00Z</dcterms:modified>
</cp:coreProperties>
</file>