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831B2" w14:textId="12457A2B" w:rsidR="00904F49" w:rsidRDefault="00174D30" w:rsidP="004D41BA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6101105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المناسك / أخرى</w:t>
      </w:r>
      <w:bookmarkStart w:id="1" w:name="_GoBack"/>
      <w:bookmarkEnd w:id="1"/>
    </w:p>
    <w:p w14:paraId="248D70AD" w14:textId="3C1C6129" w:rsidR="004D41BA" w:rsidRPr="00784928" w:rsidRDefault="004D41BA" w:rsidP="004D41BA">
      <w:pPr>
        <w:pStyle w:val="2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8492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التطوع بالطواف</w:t>
      </w:r>
      <w:r w:rsidR="00952BC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حول الكعبة،</w:t>
      </w:r>
      <w:r w:rsidRPr="0078492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</w:t>
      </w:r>
      <w:r w:rsidR="00952BC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</w:t>
      </w:r>
      <w:r w:rsidRPr="0078492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السعي بين الصفا والمروة</w:t>
      </w:r>
      <w:bookmarkEnd w:id="0"/>
    </w:p>
    <w:p w14:paraId="612875AC" w14:textId="3F2DCB6E" w:rsidR="004D41BA" w:rsidRDefault="004D41BA" w:rsidP="004D41BA">
      <w:pPr>
        <w:rPr>
          <w:rFonts w:ascii="Simplified Arabic" w:hAnsi="Simplified Arabic" w:cs="Simplified Arabic"/>
          <w:sz w:val="28"/>
          <w:szCs w:val="28"/>
          <w:rtl/>
        </w:rPr>
      </w:pPr>
    </w:p>
    <w:p w14:paraId="2AD31794" w14:textId="1A385468" w:rsidR="004D41BA" w:rsidRPr="00784928" w:rsidRDefault="008808A7" w:rsidP="00952BC6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78492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4D41BA" w:rsidRPr="0078492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4D41BA"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9B699A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سوف </w:t>
      </w:r>
      <w:r w:rsidR="004D41BA"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أذهب إلى مكة </w:t>
      </w:r>
      <w:r w:rsidR="009B699A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لمدة يوم</w:t>
      </w:r>
      <w:r w:rsidR="004D41BA"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، </w:t>
      </w:r>
      <w:r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ف</w:t>
      </w:r>
      <w:r w:rsidR="004D41BA"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هل يجوز لي أن أتطوع </w:t>
      </w:r>
      <w:r w:rsidR="00952BC6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بعد</w:t>
      </w:r>
      <w:r w:rsidR="004D41BA"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العمرة بالطواف؟ وهل</w:t>
      </w:r>
      <w:r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4D41BA"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أصلي ركعتين</w:t>
      </w:r>
      <w:r w:rsidR="009B699A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بعد كل سبعة أشواط</w:t>
      </w:r>
      <w:r w:rsidR="004D41BA"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؟ وهل يجوز التطوع في السعي بين الصفا والمروة؟</w:t>
      </w:r>
      <w:r w:rsidR="004D41BA" w:rsidRPr="00784928">
        <w:rPr>
          <w:rFonts w:ascii="Simplified Arabic" w:hAnsi="Simplified Arabic" w:cs="Simplified Arabic"/>
          <w:bCs w:val="0"/>
          <w:color w:val="FF0000"/>
          <w:sz w:val="28"/>
          <w:szCs w:val="28"/>
          <w:vertAlign w:val="superscript"/>
          <w:rtl/>
        </w:rPr>
        <w:t xml:space="preserve"> </w:t>
      </w:r>
    </w:p>
    <w:p w14:paraId="7F3C423B" w14:textId="55082663" w:rsidR="004D41BA" w:rsidRPr="00784928" w:rsidRDefault="008808A7" w:rsidP="00952BC6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8492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4D41BA" w:rsidRPr="00952BC6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قدِم إلى مكة بنية العمرة وأحرم بها م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ن ميقاته ثم دخل مكة وطاف بالبيت وسعى ثم حلق أو قصر انتهت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عمرت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ه وتم نسك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ه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 إن أراد أ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ن يتطوع بالطواف فالتطوع مشروع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ب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الطواف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وجاء فيه أحاديث تُرَغِّب فيه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وأن </w:t>
      </w:r>
      <w:r w:rsidR="009B699A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«</w:t>
      </w:r>
      <w:r w:rsidR="009B699A" w:rsidRPr="009B699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من طاف بهذا البيت أسبوع</w:t>
      </w:r>
      <w:r w:rsidR="009B699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ً</w:t>
      </w:r>
      <w:r w:rsidR="009B699A" w:rsidRPr="009B699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ا فأحصاه كان كعتق رقبة</w:t>
      </w:r>
      <w:r w:rsidR="009B699A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»</w:t>
      </w:r>
      <w:r w:rsidR="009B699A" w:rsidRPr="009B699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B699A" w:rsidRPr="009B699A">
        <w:rPr>
          <w:rFonts w:ascii="Simplified Arabic" w:eastAsia="Times New Roman" w:hAnsi="Simplified Arabic" w:cs="Simplified Arabic"/>
          <w:b w:val="0"/>
          <w:bCs w:val="0"/>
          <w:noProof w:val="0"/>
          <w:sz w:val="28"/>
          <w:szCs w:val="28"/>
          <w:rtl/>
          <w:lang w:eastAsia="ar-SA"/>
        </w:rPr>
        <w:t>و</w:t>
      </w:r>
      <w:r w:rsidR="009B699A" w:rsidRPr="009B699A">
        <w:rPr>
          <w:rFonts w:ascii="Simplified Arabic" w:eastAsia="Times New Roman" w:hAnsi="Simplified Arabic" w:cs="Simplified Arabic" w:hint="cs"/>
          <w:b w:val="0"/>
          <w:bCs w:val="0"/>
          <w:noProof w:val="0"/>
          <w:sz w:val="28"/>
          <w:szCs w:val="28"/>
          <w:rtl/>
          <w:lang w:eastAsia="ar-SA"/>
        </w:rPr>
        <w:t>أنه</w:t>
      </w:r>
      <w:r w:rsidR="009B699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B699A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«</w:t>
      </w:r>
      <w:r w:rsidR="009B699A" w:rsidRPr="009B699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لا يضع قدم</w:t>
      </w:r>
      <w:r w:rsidR="009B699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ً</w:t>
      </w:r>
      <w:r w:rsidR="009B699A" w:rsidRPr="009B699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ا ولا يرفع أخرى إلا حط الله عنه خطيئة</w:t>
      </w:r>
      <w:r w:rsidR="009B699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،</w:t>
      </w:r>
      <w:r w:rsidR="009B699A" w:rsidRPr="009B699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وكتب له بها حسنة</w:t>
      </w:r>
      <w:r w:rsidR="009B699A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»</w:t>
      </w:r>
      <w:r w:rsidR="009B699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9B699A" w:rsidRPr="009B699A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="009B699A" w:rsidRPr="009B699A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959</w:t>
      </w:r>
      <w:r w:rsidR="009B699A" w:rsidRPr="009B699A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52BC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إلى آخر ما جاء في الأحاديث،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وبعض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D41BA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ها يصل إلى درجة الحسن. </w:t>
      </w:r>
    </w:p>
    <w:p w14:paraId="45C5DDD9" w14:textId="77777777" w:rsidR="009B699A" w:rsidRDefault="004D41BA" w:rsidP="00952BC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المقصود أن التطوع بالطواف مشروع في كل وقت</w:t>
      </w:r>
      <w:r w:rsidR="002E1F78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وبعد كل أسبوع يصلي ركعتين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2E1F78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المقصود </w:t>
      </w:r>
      <w:r w:rsidR="002E1F78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بال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أسبوع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سبعة أشواط،</w:t>
      </w:r>
      <w:r w:rsidR="00E96ECB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كل سبعة يقال لها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أسبوع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هو ش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أ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ن أيام الأسبوع السبعة يقال لها: أسبوع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يصلي بعد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كل سبعة أشواط ركعتين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 ج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 الأشواط </w:t>
      </w:r>
      <w:r w:rsidR="002E1F78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بأن 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طاف سبعة ثم سبعة ثم سبعة، ثم صلى ركعتين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 ركعتين، ثم ركعتين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حرج، فقد ثبت ذلك عن عائشة والمِسْوَرِ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عنهما-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، ولم يفعله النبي -عليه الصلاة والسلام-، ولكنه ثبت عن عائشة وعن والمِسْوَرِ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وأهل العلم يصححون هذا اقتداء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بهما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14:paraId="52DCB6F5" w14:textId="77777777" w:rsidR="00DE7E90" w:rsidRPr="00784928" w:rsidRDefault="004D41BA" w:rsidP="00952BC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وإذا جمع الأسابيع فلا تتداخل الركعات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بعض الناس 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ظن أنه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ي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كفي 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ركعتان لهذه الأسابيع كلها من باب التداخل</w:t>
      </w:r>
      <w:r w:rsidR="002E1F78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وقاعدة التداخل لا تنطبق على هذه الركعات؛ لأن قاعدة التداخل: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(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إذا اجتمع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عبادتان من جنس واحد ليست إحداهما مقضية والأخرى مؤداة، فإنها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تدخل الصغرى في الكبرى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، لكن هنا واحدة مؤداة وهي ركعتا آخر الأسابيع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، بينما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ركعتا الأسبوع الأول والثاني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مقضي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َّة،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تتداخل حينذٍ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ونظير ذلك من فاتته الراتبة القبلية بالنسبة لصلاة الظهر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 ثم بعد سلامه من الفريضة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قام ليأتي بالركعتين البعديتين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E7E9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الراتبة البعدية لا </w:t>
      </w:r>
      <w:r w:rsidR="00DE7E9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تكفي عن ركعتي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الراتبة القبلية؛ لأن الراتب</w:t>
      </w:r>
      <w:r w:rsidR="00DE7E9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ة القبلية 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مقضي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ة فلا تدخل في ا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لمؤداة، فإذا اجتمع عبادتان من جنس واحد شريطة أ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ل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ا تكون إحداهما مقضية والأخرى مؤداة فإن الصغرى تدخل في الكبرى، أو تتداخل هذه العبادات على ما بَيَّنه الحافظ ابن رجب في قواعده</w:t>
      </w:r>
      <w:r w:rsidR="00DE7E9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14:paraId="7863A8C5" w14:textId="38EEBB5D" w:rsidR="004D41BA" w:rsidRPr="00784928" w:rsidRDefault="004D41BA" w:rsidP="00952BC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أما بالنسبة للسعي فليس فيه تطوع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E7E9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فلم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E7E9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يؤثر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عن النبي 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صلى الله عليه وسلم-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</w:t>
      </w:r>
      <w:r w:rsidR="00DE7E9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عن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أحد من صحابته ولا عم</w:t>
      </w:r>
      <w:r w:rsidR="00952BC6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ن يُعتد ب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قوله من أهل العلم أنه يُتطوع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ب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السعي.</w:t>
      </w:r>
    </w:p>
    <w:p w14:paraId="224E909E" w14:textId="72583DC0" w:rsidR="00E67D5A" w:rsidRDefault="004D41BA" w:rsidP="00952BC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ويكثر السؤال عن </w:t>
      </w:r>
      <w:r w:rsidR="00DE7E9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ال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تطوع بالسعي من أجل المحافظة على الصحة والوزن؛ لأن السعي ليس مثل المطاف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المسعى م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ض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مار يصلح لهؤلاء الذين يج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بون الأسواق وأماكن المشي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شك أن الأمور بمقاصدها، لكن يبقى أن السؤال عن السعي كثير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أجل أن يحافظ على وزنه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E7E9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و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على صحته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رد هنا سؤال وهو أنه إذا قلنا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له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: السعي ليس فيه تطوع، ت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رك السعي؛ لأنه ي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ريد أن يتطوع بشيء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يؤجر عليه، وفي ذهنه أيض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ا أنه يطوف للتخفيف مثل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ل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لمحافظة على الصحة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كمن 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نصحه الطبيب بالمشي، فقال: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بدلاً من أن أجوب الأسواق وأمشي على الأرصفة</w:t>
      </w:r>
      <w:r w:rsidR="00952BC6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أطوف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، أو م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ن نُصح بالحمية، فقال: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أصوم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)،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لماذا ع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دل عن هذا إلى هذا؟! ع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دل </w:t>
      </w:r>
      <w:r w:rsidR="0046681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عن 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الحمية بدون نية الصيام إلى الصيام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؛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مريد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46681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بذلك الأجر من الله -جل وعلا-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وكذلك م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ن ع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دل عن المشي في الأسواق والطرقات إلى المطاف، لا شك أنه ي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ريد الأجر من الله -جل وعلا-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يؤجر بقدر نيته</w:t>
      </w:r>
      <w:r w:rsidR="00466810"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 لم ي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ُؤ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جر مثل أجر م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>ن لم ينهزه إلى الطواف إلا الطواف</w:t>
      </w:r>
      <w:r w:rsidR="009B699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>أو إلى</w:t>
      </w:r>
      <w:r w:rsidRPr="0078492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الصيام إلا الصيام، فيؤجر بقدر ذلك.</w:t>
      </w:r>
    </w:p>
    <w:p w14:paraId="3B0ECB66" w14:textId="77777777" w:rsidR="009B699A" w:rsidRPr="009B699A" w:rsidRDefault="009B699A" w:rsidP="009B699A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419DE544" w14:textId="77777777" w:rsidR="009B699A" w:rsidRPr="00784928" w:rsidRDefault="009B699A" w:rsidP="009B699A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9B699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9B699A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السادسة، 11/9/1431.</w:t>
      </w:r>
    </w:p>
    <w:sectPr w:rsidR="009B699A" w:rsidRPr="0078492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623B0" w14:textId="77777777" w:rsidR="00F73CD4" w:rsidRDefault="00F73CD4" w:rsidP="004D41BA">
      <w:r>
        <w:separator/>
      </w:r>
    </w:p>
  </w:endnote>
  <w:endnote w:type="continuationSeparator" w:id="0">
    <w:p w14:paraId="227FA76C" w14:textId="77777777" w:rsidR="00F73CD4" w:rsidRDefault="00F73CD4" w:rsidP="004D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FB53DF-B7DE-497E-9A81-650833A7AAAA}"/>
    <w:embedBold r:id="rId2" w:fontKey="{ED80B880-378E-4F77-9FBA-6D2B5F07C7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4B83B5-1E32-4CFB-9112-D84AF664A4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6C89427-FF95-48E0-8405-4762DAFFD0C0}"/>
    <w:embedBold r:id="rId5" w:fontKey="{877DE4DF-0A4B-479D-A86D-49E8D92DC7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D7C6AC15-58C0-4B31-A519-8FB72534D2F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6357BAC-8615-4C69-829B-3EA2BE5011DD}"/>
    <w:embedBold r:id="rId8" w:fontKey="{7A1CC30C-A5EB-490F-979F-A5F16017D7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12B094E-6BB5-43EA-9555-20B6EBAA97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F6E5F1F-2BEB-4C38-A989-5A07A2D2FF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6E73269-2061-40EE-8EF6-9BD7A0FE3B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58442" w14:textId="77777777" w:rsidR="00F73CD4" w:rsidRDefault="00F73CD4" w:rsidP="004D41BA">
      <w:r>
        <w:separator/>
      </w:r>
    </w:p>
  </w:footnote>
  <w:footnote w:type="continuationSeparator" w:id="0">
    <w:p w14:paraId="7F4D57C3" w14:textId="77777777" w:rsidR="00F73CD4" w:rsidRDefault="00F73CD4" w:rsidP="004D41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41BA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37C32"/>
    <w:rsid w:val="00040AF6"/>
    <w:rsid w:val="00040D4A"/>
    <w:rsid w:val="00041491"/>
    <w:rsid w:val="000427CD"/>
    <w:rsid w:val="00042E0A"/>
    <w:rsid w:val="000432CA"/>
    <w:rsid w:val="000432F9"/>
    <w:rsid w:val="000439EA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D30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4DB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1F78"/>
    <w:rsid w:val="002E7219"/>
    <w:rsid w:val="002E7CF6"/>
    <w:rsid w:val="002E7EF7"/>
    <w:rsid w:val="002F0011"/>
    <w:rsid w:val="002F03AB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9FD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810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1BA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1E1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492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0501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47454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08A7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4F49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2BC6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1D0F"/>
    <w:rsid w:val="009B3382"/>
    <w:rsid w:val="009B3847"/>
    <w:rsid w:val="009B38A9"/>
    <w:rsid w:val="009B40A2"/>
    <w:rsid w:val="009B56CC"/>
    <w:rsid w:val="009B699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673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EAF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2AB8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E7E90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80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C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7E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3CD4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D9D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0DFAD9"/>
  <w15:docId w15:val="{AB3E68FC-20C0-426F-AC5C-DE2105FBD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D41BA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4D41BA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D41BA"/>
    <w:rPr>
      <w:rFonts w:eastAsia="SimSun" w:cs="DecoType Naskh Variants"/>
      <w:noProof/>
      <w:sz w:val="20"/>
      <w:szCs w:val="32"/>
    </w:rPr>
  </w:style>
  <w:style w:type="paragraph" w:styleId="a4">
    <w:name w:val="Body Text Indent"/>
    <w:basedOn w:val="a"/>
    <w:link w:val="Char0"/>
    <w:rsid w:val="004D41BA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4D41BA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4D41BA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4D41BA"/>
    <w:rPr>
      <w:rFonts w:eastAsia="SimSun"/>
      <w:noProof/>
      <w:sz w:val="20"/>
      <w:szCs w:val="20"/>
    </w:rPr>
  </w:style>
  <w:style w:type="character" w:styleId="a6">
    <w:name w:val="footnote reference"/>
    <w:semiHidden/>
    <w:rsid w:val="004D41BA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9B699A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9B699A"/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9B699A"/>
    <w:rPr>
      <w:rFonts w:eastAsia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9B699A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9B699A"/>
    <w:rPr>
      <w:rFonts w:eastAsia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9B699A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9B699A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D3AE9-5420-495E-A1A9-E5168F4D1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17</cp:revision>
  <cp:lastPrinted>2014-12-05T04:54:00Z</cp:lastPrinted>
  <dcterms:created xsi:type="dcterms:W3CDTF">2012-11-25T06:54:00Z</dcterms:created>
  <dcterms:modified xsi:type="dcterms:W3CDTF">2020-02-24T13:49:00Z</dcterms:modified>
</cp:coreProperties>
</file>