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787" w:rsidRPr="009F0787" w:rsidRDefault="002720A2" w:rsidP="009F07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720A2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</w:p>
    <w:p w:rsidR="003F04E9" w:rsidRPr="009F0787" w:rsidRDefault="009F0787" w:rsidP="009F07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F0787">
        <w:rPr>
          <w:rFonts w:ascii="Simplified Arabic" w:hAnsi="Simplified Arabic"/>
          <w:color w:val="0000FF"/>
          <w:sz w:val="28"/>
          <w:szCs w:val="28"/>
          <w:rtl/>
        </w:rPr>
        <w:t>دخول</w:t>
      </w:r>
      <w:r w:rsidRPr="009F0787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="003F04E9" w:rsidRPr="00D91E2A">
        <w:rPr>
          <w:rFonts w:ascii="Simplified Arabic" w:hAnsi="Simplified Arabic"/>
          <w:color w:val="0000FF"/>
          <w:sz w:val="28"/>
          <w:szCs w:val="28"/>
          <w:rtl/>
        </w:rPr>
        <w:t xml:space="preserve">المرحاض </w:t>
      </w:r>
      <w:r w:rsidRPr="009F0787">
        <w:rPr>
          <w:rFonts w:ascii="Simplified Arabic" w:hAnsi="Simplified Arabic" w:hint="cs"/>
          <w:color w:val="0000FF"/>
          <w:sz w:val="28"/>
          <w:szCs w:val="28"/>
          <w:rtl/>
        </w:rPr>
        <w:t>ب</w:t>
      </w:r>
      <w:r w:rsidR="003F04E9" w:rsidRPr="00D91E2A">
        <w:rPr>
          <w:rFonts w:ascii="Simplified Arabic" w:hAnsi="Simplified Arabic"/>
          <w:color w:val="0000FF"/>
          <w:sz w:val="28"/>
          <w:szCs w:val="28"/>
          <w:rtl/>
        </w:rPr>
        <w:t xml:space="preserve">هاتف فيه قرآن </w:t>
      </w:r>
      <w:r w:rsidRPr="009F0787">
        <w:rPr>
          <w:rFonts w:ascii="Simplified Arabic" w:hAnsi="Simplified Arabic"/>
          <w:color w:val="0000FF"/>
          <w:sz w:val="28"/>
          <w:szCs w:val="28"/>
          <w:rtl/>
        </w:rPr>
        <w:t>مُسَجَّل</w:t>
      </w:r>
    </w:p>
    <w:p w:rsidR="003F04E9" w:rsidRDefault="003F04E9" w:rsidP="003F04E9">
      <w:pPr>
        <w:jc w:val="both"/>
        <w:rPr>
          <w:rFonts w:ascii="Simplified Arabic" w:hAnsi="Simplified Arabic" w:cs="Simplified Arabic"/>
          <w:b/>
          <w:color w:val="0000FF"/>
          <w:sz w:val="28"/>
          <w:szCs w:val="28"/>
          <w:rtl/>
        </w:rPr>
      </w:pPr>
      <w:bookmarkStart w:id="0" w:name="_GoBack"/>
      <w:bookmarkEnd w:id="0"/>
    </w:p>
    <w:p w:rsidR="009F0787" w:rsidRPr="00D91E2A" w:rsidRDefault="009F0787" w:rsidP="003F04E9">
      <w:pPr>
        <w:jc w:val="both"/>
        <w:rPr>
          <w:rFonts w:ascii="Simplified Arabic" w:hAnsi="Simplified Arabic" w:cs="Simplified Arabic"/>
          <w:b/>
          <w:color w:val="0000FF"/>
          <w:sz w:val="28"/>
          <w:szCs w:val="28"/>
          <w:rtl/>
        </w:rPr>
      </w:pPr>
    </w:p>
    <w:p w:rsidR="003F04E9" w:rsidRPr="00D91E2A" w:rsidRDefault="003F04E9" w:rsidP="009F0787">
      <w:pPr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D91E2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D91E2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يجوز الدخول إلى المرحاض</w:t>
      </w:r>
      <w:r w:rsidR="009F07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9F078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–</w:t>
      </w:r>
      <w:r w:rsidR="009F07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أعزكم الله-</w:t>
      </w:r>
      <w:r w:rsidRPr="00D91E2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وفي جيبي هاتف فيه قرآن م</w:t>
      </w:r>
      <w:r w:rsidR="009F07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D91E2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س</w:t>
      </w:r>
      <w:r w:rsidR="009F07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Pr="00D91E2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ج</w:t>
      </w:r>
      <w:r w:rsidR="009F07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9F078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</w:t>
      </w:r>
      <w:r w:rsidRPr="00D91E2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؟ </w:t>
      </w:r>
    </w:p>
    <w:p w:rsidR="009F0787" w:rsidRDefault="003F04E9" w:rsidP="009F078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91E2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الجواب:</w:t>
      </w:r>
      <w:r w:rsidRPr="00D91E2A">
        <w:rPr>
          <w:rFonts w:ascii="Simplified Arabic" w:hAnsi="Simplified Arabic" w:cs="Simplified Arabic"/>
          <w:b/>
          <w:sz w:val="28"/>
          <w:szCs w:val="28"/>
          <w:rtl/>
        </w:rPr>
        <w:t xml:space="preserve"> القرآن في هذا الجوال إما أن يكون ظاهرًا على الشاشة أو يكون خفيًّا</w:t>
      </w:r>
      <w:r w:rsidR="009F078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</w:p>
    <w:p w:rsidR="009F0787" w:rsidRDefault="009F0787" w:rsidP="009F0787">
      <w:pPr>
        <w:ind w:firstLine="368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- </w:t>
      </w:r>
      <w:r w:rsidR="003F04E9" w:rsidRPr="00D91E2A">
        <w:rPr>
          <w:rFonts w:ascii="Simplified Arabic" w:hAnsi="Simplified Arabic" w:cs="Simplified Arabic"/>
          <w:b/>
          <w:sz w:val="28"/>
          <w:szCs w:val="28"/>
          <w:rtl/>
        </w:rPr>
        <w:t>فإن كان ظاهرًا على الشاشة فحكمه حكم المصحف المطبوع على الورق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9F0787" w:rsidRDefault="009F0787" w:rsidP="009F0787">
      <w:pPr>
        <w:ind w:firstLine="368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- </w:t>
      </w:r>
      <w:r w:rsidR="003F04E9" w:rsidRPr="00D91E2A">
        <w:rPr>
          <w:rFonts w:ascii="Simplified Arabic" w:hAnsi="Simplified Arabic" w:cs="Simplified Arabic"/>
          <w:b/>
          <w:sz w:val="28"/>
          <w:szCs w:val="28"/>
          <w:rtl/>
        </w:rPr>
        <w:t>وإن كان مخفيًّا ليس بظاهر فحكمه حكم ما في جوف المسلم من كتاب الله -جل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3F04E9" w:rsidRPr="00D91E2A" w:rsidRDefault="003F04E9" w:rsidP="009F0787">
      <w:pPr>
        <w:ind w:firstLine="368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91E2A">
        <w:rPr>
          <w:rFonts w:ascii="Simplified Arabic" w:hAnsi="Simplified Arabic" w:cs="Simplified Arabic"/>
          <w:b/>
          <w:sz w:val="28"/>
          <w:szCs w:val="28"/>
          <w:rtl/>
        </w:rPr>
        <w:t>واستدل ابن دقيق العيد على أن الحائض لا تقرأ القرآن بقول عائشة</w:t>
      </w:r>
      <w:r w:rsidR="009F07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9F0787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9F0787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عنها-</w:t>
      </w:r>
      <w:r w:rsidRPr="00D91E2A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9F0787" w:rsidRPr="009F078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«كان النبي </w:t>
      </w:r>
      <w:r w:rsidR="009F078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-</w:t>
      </w:r>
      <w:r w:rsidR="009F0787" w:rsidRPr="009F078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صلى الله عليه وسلم</w:t>
      </w:r>
      <w:r w:rsidR="009F078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-</w:t>
      </w:r>
      <w:r w:rsidR="009F0787" w:rsidRPr="009F078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يقرأ القرآن ورأسه في حجري وأنا حائض»</w:t>
      </w:r>
      <w:r w:rsidR="009F0787" w:rsidRPr="009F078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9F0787" w:rsidRPr="009F078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9F0787" w:rsidRPr="009F0787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7549</w:t>
      </w:r>
      <w:r w:rsidR="009F0787" w:rsidRPr="009F078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9F0787">
        <w:rPr>
          <w:rFonts w:ascii="Simplified Arabic" w:hAnsi="Simplified Arabic" w:cs="Simplified Arabic" w:hint="cs"/>
          <w:bCs/>
          <w:sz w:val="28"/>
          <w:szCs w:val="28"/>
          <w:rtl/>
        </w:rPr>
        <w:t>،</w:t>
      </w:r>
      <w:r w:rsidRPr="00D91E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F0787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D91E2A">
        <w:rPr>
          <w:rFonts w:ascii="Simplified Arabic" w:hAnsi="Simplified Arabic" w:cs="Simplified Arabic"/>
          <w:b/>
          <w:sz w:val="28"/>
          <w:szCs w:val="28"/>
          <w:rtl/>
        </w:rPr>
        <w:t>ما دام القرآن في جوفه -عليه الصلاة والسلام- ورأسه في حجرها وهي حائض</w:t>
      </w:r>
      <w:r w:rsidR="009F078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D91E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F0787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D91E2A">
        <w:rPr>
          <w:rFonts w:ascii="Simplified Arabic" w:hAnsi="Simplified Arabic" w:cs="Simplified Arabic"/>
          <w:b/>
          <w:sz w:val="28"/>
          <w:szCs w:val="28"/>
          <w:rtl/>
        </w:rPr>
        <w:t>هذا مكنون لا يُرى ولا يُمس، فلا مانع في هذه الصورة أن يكون في حجر حائض</w:t>
      </w:r>
      <w:r w:rsidR="009F078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D91E2A">
        <w:rPr>
          <w:rFonts w:ascii="Simplified Arabic" w:hAnsi="Simplified Arabic" w:cs="Simplified Arabic"/>
          <w:b/>
          <w:sz w:val="28"/>
          <w:szCs w:val="28"/>
          <w:rtl/>
        </w:rPr>
        <w:t xml:space="preserve"> وابن دقيق العيد استدل بهذا من ملحظ</w:t>
      </w:r>
      <w:r w:rsidR="009F0787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D91E2A">
        <w:rPr>
          <w:rFonts w:ascii="Simplified Arabic" w:hAnsi="Simplified Arabic" w:cs="Simplified Arabic"/>
          <w:b/>
          <w:sz w:val="28"/>
          <w:szCs w:val="28"/>
          <w:rtl/>
        </w:rPr>
        <w:t xml:space="preserve"> دقيق</w:t>
      </w:r>
      <w:r w:rsidR="009F0787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D91E2A">
        <w:rPr>
          <w:rFonts w:ascii="Simplified Arabic" w:hAnsi="Simplified Arabic" w:cs="Simplified Arabic"/>
          <w:b/>
          <w:sz w:val="28"/>
          <w:szCs w:val="28"/>
          <w:rtl/>
        </w:rPr>
        <w:t xml:space="preserve"> جد</w:t>
      </w:r>
      <w:r w:rsidR="009F0787">
        <w:rPr>
          <w:rFonts w:ascii="Simplified Arabic" w:hAnsi="Simplified Arabic" w:cs="Simplified Arabic" w:hint="cs"/>
          <w:b/>
          <w:sz w:val="28"/>
          <w:szCs w:val="28"/>
          <w:rtl/>
        </w:rPr>
        <w:t>ًّ</w:t>
      </w:r>
      <w:r w:rsidRPr="00D91E2A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="009F078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9F07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وهو</w:t>
      </w:r>
      <w:r w:rsidRPr="00D91E2A">
        <w:rPr>
          <w:rFonts w:ascii="Simplified Arabic" w:hAnsi="Simplified Arabic" w:cs="Simplified Arabic"/>
          <w:b/>
          <w:sz w:val="28"/>
          <w:szCs w:val="28"/>
          <w:rtl/>
        </w:rPr>
        <w:t xml:space="preserve"> أن الحائض لا تقرأ القرآن؛ لأنها لو لم تكن ممنوعة من قراءة القرآن لما كان لهذا الخبر فائدة</w:t>
      </w:r>
      <w:r w:rsidR="009F078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D91E2A">
        <w:rPr>
          <w:rFonts w:ascii="Simplified Arabic" w:hAnsi="Simplified Arabic" w:cs="Simplified Arabic"/>
          <w:b/>
          <w:sz w:val="28"/>
          <w:szCs w:val="28"/>
          <w:rtl/>
        </w:rPr>
        <w:t xml:space="preserve"> ولكان مثل هذا الخبر لغوًا، </w:t>
      </w:r>
      <w:r w:rsidR="009F07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إذ إنه </w:t>
      </w:r>
      <w:r w:rsidR="009F0787" w:rsidRPr="00D91E2A">
        <w:rPr>
          <w:rFonts w:ascii="Simplified Arabic" w:hAnsi="Simplified Arabic" w:cs="Simplified Arabic"/>
          <w:b/>
          <w:sz w:val="28"/>
          <w:szCs w:val="28"/>
          <w:rtl/>
        </w:rPr>
        <w:t>لا فرق</w:t>
      </w:r>
      <w:r w:rsidR="009F07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بين ال</w:t>
      </w:r>
      <w:r w:rsidR="009F0787">
        <w:rPr>
          <w:rFonts w:ascii="Simplified Arabic" w:hAnsi="Simplified Arabic" w:cs="Simplified Arabic"/>
          <w:b/>
          <w:sz w:val="28"/>
          <w:szCs w:val="28"/>
          <w:rtl/>
        </w:rPr>
        <w:t>حائض</w:t>
      </w:r>
      <w:r w:rsidR="009F07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</w:t>
      </w:r>
      <w:r w:rsidRPr="00D91E2A">
        <w:rPr>
          <w:rFonts w:ascii="Simplified Arabic" w:hAnsi="Simplified Arabic" w:cs="Simplified Arabic"/>
          <w:b/>
          <w:sz w:val="28"/>
          <w:szCs w:val="28"/>
          <w:rtl/>
        </w:rPr>
        <w:t xml:space="preserve">غير </w:t>
      </w:r>
      <w:r w:rsidR="009F0787"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Pr="00D91E2A">
        <w:rPr>
          <w:rFonts w:ascii="Simplified Arabic" w:hAnsi="Simplified Arabic" w:cs="Simplified Arabic"/>
          <w:b/>
          <w:sz w:val="28"/>
          <w:szCs w:val="28"/>
          <w:rtl/>
        </w:rPr>
        <w:t xml:space="preserve">حائض، </w:t>
      </w:r>
      <w:r w:rsidR="009F0787">
        <w:rPr>
          <w:rFonts w:ascii="Simplified Arabic" w:hAnsi="Simplified Arabic" w:cs="Simplified Arabic"/>
          <w:b/>
          <w:sz w:val="28"/>
          <w:szCs w:val="28"/>
          <w:rtl/>
        </w:rPr>
        <w:t>فلما نصّت على الحيض و</w:t>
      </w:r>
      <w:r w:rsidRPr="00D91E2A">
        <w:rPr>
          <w:rFonts w:ascii="Simplified Arabic" w:hAnsi="Simplified Arabic" w:cs="Simplified Arabic"/>
          <w:b/>
          <w:sz w:val="28"/>
          <w:szCs w:val="28"/>
          <w:rtl/>
        </w:rPr>
        <w:t>أنها حال قراءته في حال الحيض دل ع</w:t>
      </w:r>
      <w:r w:rsidR="009F0787">
        <w:rPr>
          <w:rFonts w:ascii="Simplified Arabic" w:hAnsi="Simplified Arabic" w:cs="Simplified Arabic"/>
          <w:b/>
          <w:sz w:val="28"/>
          <w:szCs w:val="28"/>
          <w:rtl/>
        </w:rPr>
        <w:t>لى أن حال الحائض يختلف عن غيرها</w:t>
      </w:r>
      <w:r w:rsidRPr="00D91E2A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9F0787" w:rsidRPr="009F0787" w:rsidRDefault="009F0787" w:rsidP="009F078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F0787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F07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الحلقة التاسعة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9F078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2/10/1431.</w:t>
      </w:r>
    </w:p>
    <w:p w:rsidR="00E67D5A" w:rsidRPr="009F0787" w:rsidRDefault="00E67D5A" w:rsidP="009F0787">
      <w:pPr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9F078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18F5" w:rsidRDefault="00CF18F5" w:rsidP="004E6AC0">
      <w:r>
        <w:separator/>
      </w:r>
    </w:p>
  </w:endnote>
  <w:endnote w:type="continuationSeparator" w:id="0">
    <w:p w:rsidR="00CF18F5" w:rsidRDefault="00CF18F5" w:rsidP="004E6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F45F5A-E443-4CDA-8CE9-BEDD9726D6BF}"/>
    <w:embedBold r:id="rId2" w:fontKey="{3872A84A-12C3-4D44-BF2A-014EB1584B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3DE1CA2-B55F-499F-8C47-A6035E30477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35D8CC0-D604-4BD8-8D91-67B923A3332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8147B10E-C6CD-401F-95AC-BF314175CEE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78C8D10-5B3E-44B3-8C1B-7988B2248F5B}"/>
    <w:embedBold r:id="rId7" w:fontKey="{DCB017BB-BE9E-4566-A07B-19AB5B18AF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633035E-2C74-4B7A-86A5-F91BCFDB59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EE43F2F-9ACD-4169-98A2-F4A2D95DBA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18F5" w:rsidRDefault="00CF18F5" w:rsidP="004E6AC0">
      <w:r>
        <w:separator/>
      </w:r>
    </w:p>
  </w:footnote>
  <w:footnote w:type="continuationSeparator" w:id="0">
    <w:p w:rsidR="00CF18F5" w:rsidRDefault="00CF18F5" w:rsidP="004E6A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6AC0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A8C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4CBB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15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A2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4E9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AC0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62D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036"/>
    <w:rsid w:val="009E785F"/>
    <w:rsid w:val="009F0787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4EF0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8F5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924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DF7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7FA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1E2A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3C6B391-7F58-422A-BF82-D2D5DC2C7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AC0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4E6AC0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4E6AC0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4E6AC0"/>
  </w:style>
  <w:style w:type="character" w:customStyle="1" w:styleId="Char0">
    <w:name w:val="نص حاشية سفلية Char"/>
    <w:basedOn w:val="a0"/>
    <w:link w:val="a4"/>
    <w:semiHidden/>
    <w:rsid w:val="004E6AC0"/>
    <w:rPr>
      <w:rFonts w:eastAsia="SimSun"/>
      <w:noProof/>
      <w:sz w:val="20"/>
      <w:szCs w:val="20"/>
    </w:rPr>
  </w:style>
  <w:style w:type="character" w:styleId="a5">
    <w:name w:val="footnote reference"/>
    <w:semiHidden/>
    <w:rsid w:val="004E6A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155</Words>
  <Characters>884</Characters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2014-12-05T05:34:00Z</cp:lastPrinted>
  <dcterms:created xsi:type="dcterms:W3CDTF">2012-11-25T10:06:00Z</dcterms:created>
  <dcterms:modified xsi:type="dcterms:W3CDTF">2019-06-15T19:19:00Z</dcterms:modified>
</cp:coreProperties>
</file>