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9D2238" w14:textId="77777777" w:rsidR="00B171B6" w:rsidRDefault="00B171B6" w:rsidP="00AF5713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صوم التطوع</w:t>
      </w:r>
    </w:p>
    <w:p w14:paraId="38369BEE" w14:textId="77777777" w:rsidR="00AF5713" w:rsidRPr="00071146" w:rsidRDefault="00B171B6" w:rsidP="00AF5713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تداخل صيام ست شوال مع صيام البيض</w:t>
      </w:r>
    </w:p>
    <w:p w14:paraId="2208CE48" w14:textId="7428F05B" w:rsidR="00AF5713" w:rsidRDefault="00AF5713" w:rsidP="00AF571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0" w:name="_GoBack"/>
      <w:bookmarkEnd w:id="0"/>
    </w:p>
    <w:p w14:paraId="46DE6B4F" w14:textId="7A4A0EDB" w:rsidR="00B171B6" w:rsidRPr="00071146" w:rsidRDefault="00B171B6" w:rsidP="00AF571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5DC796A8" w14:textId="77777777" w:rsidR="00AF5713" w:rsidRPr="00071146" w:rsidRDefault="00282367" w:rsidP="00071146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07114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AF5713" w:rsidRPr="0007114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F5713" w:rsidRPr="0007114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="00CA3E4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أريد تفصيلًا في </w:t>
      </w:r>
      <w:r w:rsidR="00AF5713" w:rsidRPr="0007114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مسألة تداخل العبادات هل يندرج صيام </w:t>
      </w:r>
      <w:r w:rsidRPr="0007114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الست من </w:t>
      </w:r>
      <w:r w:rsidR="00AF5713" w:rsidRPr="00071146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شوال مع صيام البِيض؟ وغسل الجمعة هل يدخل في </w:t>
      </w:r>
      <w:r w:rsidR="00CA3E49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غسل </w:t>
      </w:r>
      <w:r w:rsidR="00AF5713" w:rsidRPr="00071146">
        <w:rPr>
          <w:rFonts w:ascii="Simplified Arabic" w:hAnsi="Simplified Arabic" w:cs="Simplified Arabic"/>
          <w:color w:val="FF0000"/>
          <w:sz w:val="28"/>
          <w:szCs w:val="28"/>
          <w:rtl/>
        </w:rPr>
        <w:t>الجنابة أم لا؟</w:t>
      </w:r>
      <w:r w:rsidR="00AF5713" w:rsidRPr="00071146">
        <w:rPr>
          <w:rFonts w:ascii="Simplified Arabic" w:hAnsi="Simplified Arabic" w:cs="Simplified Arabic"/>
          <w:color w:val="FF0000"/>
          <w:sz w:val="28"/>
          <w:szCs w:val="28"/>
          <w:vertAlign w:val="superscript"/>
          <w:rtl/>
        </w:rPr>
        <w:t xml:space="preserve"> </w:t>
      </w:r>
    </w:p>
    <w:p w14:paraId="4CEB8685" w14:textId="77777777" w:rsidR="00AF5713" w:rsidRPr="00071146" w:rsidRDefault="00282367" w:rsidP="00090947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7114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: قاعدة التداخل عند أهل العلم كما ق</w:t>
      </w:r>
      <w:r w:rsidR="00CA3E49">
        <w:rPr>
          <w:rFonts w:ascii="Simplified Arabic" w:hAnsi="Simplified Arabic" w:cs="Simplified Arabic"/>
          <w:sz w:val="28"/>
          <w:szCs w:val="28"/>
          <w:rtl/>
        </w:rPr>
        <w:t>رر ذلك الحافظ ابن رجب في قواعده</w:t>
      </w:r>
      <w:r w:rsidR="00CA3E49">
        <w:rPr>
          <w:rFonts w:ascii="Simplified Arabic" w:hAnsi="Simplified Arabic" w:cs="Simplified Arabic" w:hint="cs"/>
          <w:sz w:val="28"/>
          <w:szCs w:val="28"/>
          <w:rtl/>
        </w:rPr>
        <w:t xml:space="preserve"> أنه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 إذا اجتمع عبادتان من جنس واحد ليست إحداهما مقضية والأخرى مؤداة، ف</w:t>
      </w:r>
      <w:r w:rsidR="00CA3E49"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الصغرى تدخل في الكبرى، وما ذكره من الأمثلة من صيام </w:t>
      </w:r>
      <w:r w:rsidRPr="00071146">
        <w:rPr>
          <w:rFonts w:ascii="Simplified Arabic" w:hAnsi="Simplified Arabic" w:cs="Simplified Arabic"/>
          <w:sz w:val="28"/>
          <w:szCs w:val="28"/>
          <w:rtl/>
        </w:rPr>
        <w:t>ال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ست </w:t>
      </w:r>
      <w:r w:rsidRPr="00071146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شوال مع صيام البِيض و</w:t>
      </w:r>
      <w:r w:rsidR="00CA3E49">
        <w:rPr>
          <w:rFonts w:ascii="Simplified Arabic" w:hAnsi="Simplified Arabic" w:cs="Simplified Arabic" w:hint="cs"/>
          <w:sz w:val="28"/>
          <w:szCs w:val="28"/>
          <w:rtl/>
        </w:rPr>
        <w:t xml:space="preserve">قد يكون فيها يوم </w:t>
      </w:r>
      <w:r w:rsidR="00CA3E49">
        <w:rPr>
          <w:rFonts w:ascii="Simplified Arabic" w:hAnsi="Simplified Arabic" w:cs="Simplified Arabic"/>
          <w:sz w:val="28"/>
          <w:szCs w:val="28"/>
          <w:rtl/>
        </w:rPr>
        <w:t>ا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ثنين مثلاً، </w:t>
      </w:r>
      <w:r w:rsidR="00B171B6">
        <w:rPr>
          <w:rFonts w:ascii="Simplified Arabic" w:hAnsi="Simplified Arabic" w:cs="Simplified Arabic" w:hint="cs"/>
          <w:sz w:val="28"/>
          <w:szCs w:val="28"/>
          <w:rtl/>
        </w:rPr>
        <w:t xml:space="preserve">نقول: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فضل الله واسع، هذه تتداخل، </w:t>
      </w:r>
      <w:r w:rsidR="00CA3E4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يحصل له أجر البِيض</w:t>
      </w:r>
      <w:r w:rsidR="00CA3E4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 ويحصل له أجر </w:t>
      </w:r>
      <w:r w:rsidR="00B171B6">
        <w:rPr>
          <w:rFonts w:ascii="Simplified Arabic" w:hAnsi="Simplified Arabic" w:cs="Simplified Arabic" w:hint="cs"/>
          <w:sz w:val="28"/>
          <w:szCs w:val="28"/>
          <w:rtl/>
        </w:rPr>
        <w:t xml:space="preserve">يوم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الاثنين، ويحصل له أجر السِت من شوال، وفضل الله واسع.</w:t>
      </w:r>
    </w:p>
    <w:p w14:paraId="02946DD8" w14:textId="618D04E0" w:rsidR="00AF5713" w:rsidRPr="00071146" w:rsidRDefault="00CA3E49" w:rsidP="00090947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071146">
        <w:rPr>
          <w:rFonts w:ascii="Simplified Arabic" w:hAnsi="Simplified Arabic" w:cs="Simplified Arabic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sz w:val="28"/>
          <w:szCs w:val="28"/>
          <w:rtl/>
        </w:rPr>
        <w:t>ول السائل: (</w:t>
      </w:r>
      <w:r w:rsidRPr="00CA3E49">
        <w:rPr>
          <w:rFonts w:ascii="Simplified Arabic" w:hAnsi="Simplified Arabic" w:cs="Simplified Arabic"/>
          <w:sz w:val="28"/>
          <w:szCs w:val="28"/>
          <w:rtl/>
        </w:rPr>
        <w:t>وغسل الجمعة هل يدخل في</w:t>
      </w:r>
      <w:r w:rsidRPr="00CA3E49">
        <w:rPr>
          <w:rFonts w:ascii="Simplified Arabic" w:hAnsi="Simplified Arabic" w:cs="Simplified Arabic" w:hint="cs"/>
          <w:sz w:val="28"/>
          <w:szCs w:val="28"/>
          <w:rtl/>
        </w:rPr>
        <w:t xml:space="preserve"> غسل</w:t>
      </w:r>
      <w:r w:rsidRPr="00CA3E49">
        <w:rPr>
          <w:rFonts w:ascii="Simplified Arabic" w:hAnsi="Simplified Arabic" w:cs="Simplified Arabic"/>
          <w:sz w:val="28"/>
          <w:szCs w:val="28"/>
          <w:rtl/>
        </w:rPr>
        <w:t xml:space="preserve"> الجنابة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)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إذا قلنا بوجوبه مع غسل الجنابة،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فإنه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نعم يدخل</w:t>
      </w:r>
      <w:r>
        <w:rPr>
          <w:rFonts w:ascii="Simplified Arabic" w:hAnsi="Simplified Arabic" w:cs="Simplified Arabic" w:hint="cs"/>
          <w:sz w:val="28"/>
          <w:szCs w:val="28"/>
          <w:rtl/>
        </w:rPr>
        <w:t>؛ لأنه حتى على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القول بوجوبه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أصغر من غسل الجنابة،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 xml:space="preserve"> ولذا تصح صلاة الجمعة بدونه، مع الإثم إذا قلنا بوجوبه، والقول المقرر عند عامة أهل العلم </w:t>
      </w:r>
      <w:r w:rsidR="00282367" w:rsidRPr="00071146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 w:rsidR="00AF5713" w:rsidRPr="00071146">
        <w:rPr>
          <w:rFonts w:ascii="Simplified Arabic" w:hAnsi="Simplified Arabic" w:cs="Simplified Arabic"/>
          <w:sz w:val="28"/>
          <w:szCs w:val="28"/>
          <w:rtl/>
        </w:rPr>
        <w:t>غسل الجمعة مسنون وليس بواجب، فيدخل في غسل الجنابة.</w:t>
      </w:r>
    </w:p>
    <w:p w14:paraId="13469C90" w14:textId="77777777" w:rsidR="00AF5713" w:rsidRPr="00071146" w:rsidRDefault="00AF5713" w:rsidP="00B171B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6F0F06C" w14:textId="77777777" w:rsidR="00AF5713" w:rsidRPr="00071146" w:rsidRDefault="00B171B6" w:rsidP="00B171B6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المصدر: </w:t>
      </w:r>
      <w:r w:rsidR="00CA3E49" w:rsidRPr="00B171B6">
        <w:rPr>
          <w:rFonts w:ascii="Simplified Arabic" w:hAnsi="Simplified Arabic" w:cs="Simplified Arabic" w:hint="cs"/>
          <w:sz w:val="28"/>
          <w:szCs w:val="28"/>
          <w:rtl/>
        </w:rPr>
        <w:t>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CA3E49" w:rsidRPr="00B171B6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</w:p>
    <w:p w14:paraId="34441AE1" w14:textId="77777777" w:rsidR="00AF5713" w:rsidRPr="00071146" w:rsidRDefault="00AF5713" w:rsidP="00AF571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3C7F3B2" w14:textId="77777777" w:rsidR="00E67D5A" w:rsidRPr="0007114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7114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BC8302" w14:textId="77777777" w:rsidR="00E24D3C" w:rsidRDefault="00E24D3C" w:rsidP="00AF5713">
      <w:r>
        <w:separator/>
      </w:r>
    </w:p>
  </w:endnote>
  <w:endnote w:type="continuationSeparator" w:id="0">
    <w:p w14:paraId="1D7179EF" w14:textId="77777777" w:rsidR="00E24D3C" w:rsidRDefault="00E24D3C" w:rsidP="00AF5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AD21D8D1-5F7A-4DFF-B81C-BE20BC0F2287}"/>
    <w:embedBold r:id="rId2" w:fontKey="{85841C48-B7C6-4AA4-9302-DDC0EB4AC0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AC8AC0-E0DB-49F4-9897-8FB80024BFD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3515B8F-A518-412A-B319-3F1E8B8239EB}"/>
    <w:embedBold r:id="rId5" w:fontKey="{F801600F-F21E-4672-8004-2AC26EF3AD98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A9A73BD9-6892-4ED9-BF33-06631A3E3807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D6559C18-066A-47DB-AEDB-347642F071F2}"/>
    <w:embedBold r:id="rId8" w:fontKey="{6832B740-1975-4EDE-B460-05AA098DFF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AB6294D4-11F9-4EB6-9599-5A7544747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C9670E54-15B1-48CD-AB2E-DE054B338C0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012DF37A-420C-42C7-A3FD-294680EA0C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2AFE7" w14:textId="77777777" w:rsidR="00E24D3C" w:rsidRDefault="00E24D3C" w:rsidP="00AF5713">
      <w:r>
        <w:separator/>
      </w:r>
    </w:p>
  </w:footnote>
  <w:footnote w:type="continuationSeparator" w:id="0">
    <w:p w14:paraId="5B27851D" w14:textId="77777777" w:rsidR="00E24D3C" w:rsidRDefault="00E24D3C" w:rsidP="00AF5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71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3CCC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146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47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44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864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367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3D38"/>
    <w:rsid w:val="00354539"/>
    <w:rsid w:val="003558B5"/>
    <w:rsid w:val="00356254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9B2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75F8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A05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5713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1B6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E49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650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4D3C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5AA9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275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274152"/>
  <w15:docId w15:val="{2995EF80-369D-47D1-9C7B-4F25B1061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71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F571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F5713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F5713"/>
  </w:style>
  <w:style w:type="character" w:customStyle="1" w:styleId="Char0">
    <w:name w:val="نص حاشية سفلية Char"/>
    <w:basedOn w:val="a0"/>
    <w:link w:val="a4"/>
    <w:semiHidden/>
    <w:rsid w:val="00AF571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F5713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B171B6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171B6"/>
  </w:style>
  <w:style w:type="character" w:customStyle="1" w:styleId="Char1">
    <w:name w:val="نص تعليق Char"/>
    <w:basedOn w:val="a0"/>
    <w:link w:val="a7"/>
    <w:uiPriority w:val="99"/>
    <w:semiHidden/>
    <w:rsid w:val="00B171B6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171B6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B171B6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B171B6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B171B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7399E-3498-4087-B55B-99DD8CB56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136</Words>
  <Characters>781</Characters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2014-12-05T06:10:00Z</cp:lastPrinted>
  <dcterms:created xsi:type="dcterms:W3CDTF">2012-11-26T06:23:00Z</dcterms:created>
  <dcterms:modified xsi:type="dcterms:W3CDTF">2017-06-14T02:36:00Z</dcterms:modified>
</cp:coreProperties>
</file>