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EB0" w:rsidRPr="00351BD8" w:rsidRDefault="00447EB0" w:rsidP="00351B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16480"/>
      <w:r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FD029E" w:rsidRPr="00351BD8" w:rsidRDefault="00447EB0" w:rsidP="00351B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درجة </w:t>
      </w:r>
      <w:r w:rsidR="00FD029E" w:rsidRPr="003C3045">
        <w:rPr>
          <w:rFonts w:ascii="Simplified Arabic" w:hAnsi="Simplified Arabic"/>
          <w:color w:val="0000FF"/>
          <w:sz w:val="28"/>
          <w:szCs w:val="28"/>
          <w:rtl/>
        </w:rPr>
        <w:t xml:space="preserve">حديث: </w:t>
      </w:r>
      <w:bookmarkEnd w:id="0"/>
      <w:r w:rsidR="00351BD8" w:rsidRPr="00351BD8">
        <w:rPr>
          <w:rFonts w:ascii="Simplified Arabic" w:hAnsi="Simplified Arabic"/>
          <w:color w:val="0000FF"/>
          <w:sz w:val="28"/>
          <w:szCs w:val="28"/>
          <w:rtl/>
        </w:rPr>
        <w:t>«لو يعلم المار بين يدي المصلي»</w:t>
      </w:r>
    </w:p>
    <w:p w:rsidR="001755BF" w:rsidRDefault="001755BF" w:rsidP="00FD029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FD029E" w:rsidRPr="003C3045" w:rsidRDefault="00FD029E" w:rsidP="00351BD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1" w:name="_GoBack"/>
      <w:bookmarkEnd w:id="1"/>
      <w:r w:rsidRPr="003C30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Pr="003C304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ما صحة الحديث </w:t>
      </w:r>
      <w:r w:rsidR="00351BD8" w:rsidRPr="00351BD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«</w:t>
      </w:r>
      <w:r w:rsidRPr="00351BD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لو يعلم المار بين يدي المصلي </w:t>
      </w:r>
      <w:r w:rsidR="00351BD8" w:rsidRPr="00351BD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ماذا عليه </w:t>
      </w:r>
      <w:r w:rsidRPr="00351BD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من الإثم </w:t>
      </w:r>
      <w:r w:rsidR="00351BD8" w:rsidRPr="00351BD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لكان أن يقف أربعين خير</w:t>
      </w:r>
      <w:r w:rsidR="00351BD8" w:rsidRPr="00351B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51BD8" w:rsidRPr="00351BD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له من أن يمر بين يديه»</w:t>
      </w:r>
      <w:r w:rsidR="001755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FD029E" w:rsidRPr="003C3045" w:rsidRDefault="00FD029E" w:rsidP="00351BD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C304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: الحديث متفق عليه من حديث أبي جُهَيْم عند البخاري</w:t>
      </w:r>
      <w:r w:rsidR="00351BD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51BD8" w:rsidRPr="00351BD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351BD8" w:rsidRPr="00351BD8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510</w:t>
      </w:r>
      <w:r w:rsidR="00351BD8" w:rsidRPr="00351BD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ومسلم</w:t>
      </w:r>
      <w:r w:rsidR="00351BD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51BD8" w:rsidRPr="00351BD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351BD8" w:rsidRPr="00351BD8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507</w:t>
      </w:r>
      <w:r w:rsidR="00351BD8" w:rsidRPr="00351BD8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إلا لفظ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(من الإثم)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المعنى صحيح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أي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 xml:space="preserve"> لو يعلم مقدار الإثم الذي 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ترتب على هذا المرور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لكن لفظة (من الإثم) تفرد بها الكشم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ني من رواة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صحيح البخاري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هو 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كما قال الحافظ ابن حجر: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ليس من الحفاظ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يعني 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هو مجرد راو</w:t>
      </w:r>
      <w:r w:rsidR="00351BD8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وانتقد الحافظ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ابن حجر الحافظ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عبد الغني في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العمدة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 xml:space="preserve"> لمَ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ّ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ذكرها اعتمادًا على رواية </w:t>
      </w:r>
      <w:r w:rsidR="001755BF" w:rsidRPr="003C3045">
        <w:rPr>
          <w:rFonts w:ascii="Simplified Arabic" w:hAnsi="Simplified Arabic" w:cs="Simplified Arabic"/>
          <w:b/>
          <w:sz w:val="28"/>
          <w:szCs w:val="28"/>
          <w:rtl/>
        </w:rPr>
        <w:t>الكشم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1755BF" w:rsidRPr="003C3045">
        <w:rPr>
          <w:rFonts w:ascii="Simplified Arabic" w:hAnsi="Simplified Arabic" w:cs="Simplified Arabic"/>
          <w:b/>
          <w:sz w:val="28"/>
          <w:szCs w:val="28"/>
          <w:rtl/>
        </w:rPr>
        <w:t>ني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ومن الغريب أن الحافظ ابن حجر وقع </w:t>
      </w:r>
      <w:r w:rsidR="00447EB0"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في 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447EB0" w:rsidRPr="003C3045">
        <w:rPr>
          <w:rFonts w:ascii="Simplified Arabic" w:hAnsi="Simplified Arabic" w:cs="Simplified Arabic"/>
          <w:b/>
          <w:sz w:val="28"/>
          <w:szCs w:val="28"/>
          <w:rtl/>
        </w:rPr>
        <w:t>بلوغ المرام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447EB0"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في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ما انتقده على الحافظ عبد الغني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صاحب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العمدة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ف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ذ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ك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ها وأثبتها مع أنه انتقدها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هذا ي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بين أن الإنسان مهما بلغ من التحري وال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دقة وانتقاد الناس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 xml:space="preserve">فليس بمعصوم،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ابن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حجر محسن في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 xml:space="preserve"> انتقاده له، فلا يُظن أنه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يترفع على صاحب 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447EB0" w:rsidRPr="003C3045">
        <w:rPr>
          <w:rFonts w:ascii="Simplified Arabic" w:hAnsi="Simplified Arabic" w:cs="Simplified Arabic"/>
          <w:b/>
          <w:sz w:val="28"/>
          <w:szCs w:val="28"/>
          <w:rtl/>
        </w:rPr>
        <w:t>العمدة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لا، وإنما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يُ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بين الصواب في المسألة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لكن لا يعني ذلك أنه معصوم من مثل هذا الخطأ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مع أن الإنسان إذا نَبَّه غ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يره على خطأ، فالغالب أنه لن ي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فوت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عليه مثل هذا الخطأ</w:t>
      </w:r>
      <w:r w:rsidR="00447EB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لكن كونه </w:t>
      </w:r>
      <w:r w:rsidR="001755BF">
        <w:rPr>
          <w:rFonts w:ascii="Simplified Arabic" w:hAnsi="Simplified Arabic" w:cs="Simplified Arabic" w:hint="cs"/>
          <w:b/>
          <w:sz w:val="28"/>
          <w:szCs w:val="28"/>
          <w:rtl/>
        </w:rPr>
        <w:t>مشى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على الحافظ ابن حجر في 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البلوغ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هذا مما ي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ستغرب منه؛ لأنه انتقد الحافظ ع</w:t>
      </w:r>
      <w:r w:rsidR="001755BF">
        <w:rPr>
          <w:rFonts w:ascii="Simplified Arabic" w:hAnsi="Simplified Arabic" w:cs="Simplified Arabic"/>
          <w:b/>
          <w:sz w:val="28"/>
          <w:szCs w:val="28"/>
          <w:rtl/>
        </w:rPr>
        <w:t>بد الغني في إيداعه هذه اللفظة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عمدة الأحكام</w:t>
      </w:r>
      <w:r w:rsidR="00447EB0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3C3045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447EB0" w:rsidRDefault="00447EB0" w:rsidP="00447EB0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447EB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 عشرة، 22/12/1431.</w:t>
      </w:r>
    </w:p>
    <w:sectPr w:rsidR="00E67D5A" w:rsidRPr="00447E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137" w:rsidRDefault="005E4137" w:rsidP="002C2BF5">
      <w:r>
        <w:separator/>
      </w:r>
    </w:p>
  </w:endnote>
  <w:endnote w:type="continuationSeparator" w:id="0">
    <w:p w:rsidR="005E4137" w:rsidRDefault="005E4137" w:rsidP="002C2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7537D5-551D-4631-9E1F-7276B54FB5E6}"/>
    <w:embedBold r:id="rId2" w:fontKey="{BE46C260-5D08-4A2B-8CA8-E9017FC5D1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AFD43E-49EB-4A67-A47D-941902DCEB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36F332D-4C4C-4A5E-AC66-876DB19F88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C5E8A9EF-E707-4781-A213-5CD701F2966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C316733-9A8F-4E0F-8377-3382FAD122E3}"/>
    <w:embedBold r:id="rId7" w:fontKey="{740165BF-C2FF-4D3B-82D4-9EB21793B7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CEA112A-5556-4DD5-AE50-4834947BCA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6AD2E09-E588-48D6-B6E2-8AE25B95BA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137" w:rsidRDefault="005E4137" w:rsidP="002C2BF5">
      <w:r>
        <w:separator/>
      </w:r>
    </w:p>
  </w:footnote>
  <w:footnote w:type="continuationSeparator" w:id="0">
    <w:p w:rsidR="005E4137" w:rsidRDefault="005E4137" w:rsidP="002C2B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2BF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44EF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55BF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BF5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019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1BD8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045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47EB0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77AF8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137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539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028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1D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4B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29E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695FC-6919-450A-936A-CE9E98002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2BF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C2BF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C2BF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2C2BF5"/>
  </w:style>
  <w:style w:type="character" w:customStyle="1" w:styleId="Char0">
    <w:name w:val="نص حاشية سفلية Char"/>
    <w:basedOn w:val="a0"/>
    <w:link w:val="a4"/>
    <w:semiHidden/>
    <w:rsid w:val="002C2BF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C2B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179</Words>
  <Characters>1024</Characters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2014-12-07T15:18:00Z</cp:lastPrinted>
  <dcterms:created xsi:type="dcterms:W3CDTF">2012-12-02T11:06:00Z</dcterms:created>
  <dcterms:modified xsi:type="dcterms:W3CDTF">2019-06-17T07:41:00Z</dcterms:modified>
</cp:coreProperties>
</file>