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6D7" w:rsidRPr="009956D7" w:rsidRDefault="007E1F75" w:rsidP="009956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48"/>
      <w:r>
        <w:rPr>
          <w:rFonts w:ascii="Simplified Arabic" w:hAnsi="Simplified Arabic" w:hint="cs"/>
          <w:color w:val="0000FF"/>
          <w:sz w:val="28"/>
          <w:szCs w:val="28"/>
          <w:rtl/>
        </w:rPr>
        <w:t>سورة البقرة</w:t>
      </w:r>
    </w:p>
    <w:p w:rsidR="00373714" w:rsidRPr="009956D7" w:rsidRDefault="00373714" w:rsidP="009956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0EBE">
        <w:rPr>
          <w:rFonts w:ascii="Simplified Arabic" w:hAnsi="Simplified Arabic"/>
          <w:color w:val="0000FF"/>
          <w:sz w:val="28"/>
          <w:szCs w:val="28"/>
          <w:rtl/>
        </w:rPr>
        <w:t xml:space="preserve">تفسير قول الله </w:t>
      </w:r>
      <w:r w:rsidR="009956D7" w:rsidRPr="009956D7">
        <w:rPr>
          <w:rFonts w:ascii="Simplified Arabic" w:hAnsi="Simplified Arabic" w:hint="cs"/>
          <w:color w:val="0000FF"/>
          <w:sz w:val="28"/>
          <w:szCs w:val="28"/>
          <w:rtl/>
        </w:rPr>
        <w:t>تعالى</w:t>
      </w:r>
      <w:r w:rsidRPr="000F0EBE">
        <w:rPr>
          <w:rFonts w:ascii="Simplified Arabic" w:hAnsi="Simplified Arabic"/>
          <w:color w:val="0000FF"/>
          <w:sz w:val="28"/>
          <w:szCs w:val="28"/>
          <w:rtl/>
        </w:rPr>
        <w:t xml:space="preserve">: </w:t>
      </w:r>
      <w:r w:rsidR="009956D7" w:rsidRPr="009956D7">
        <w:rPr>
          <w:rFonts w:ascii="Simplified Arabic" w:hAnsi="Simplified Arabic" w:hint="cs"/>
          <w:color w:val="0000FF"/>
          <w:sz w:val="28"/>
          <w:szCs w:val="28"/>
          <w:rtl/>
        </w:rPr>
        <w:t>{</w:t>
      </w:r>
      <w:r w:rsidR="009956D7" w:rsidRPr="009956D7">
        <w:rPr>
          <w:rFonts w:ascii="Simplified Arabic" w:hAnsi="Simplified Arabic"/>
          <w:color w:val="0000FF"/>
          <w:sz w:val="28"/>
          <w:szCs w:val="28"/>
          <w:rtl/>
        </w:rPr>
        <w:t xml:space="preserve">إن الصفا والمروة من </w:t>
      </w:r>
      <w:proofErr w:type="spellStart"/>
      <w:r w:rsidR="009956D7" w:rsidRPr="009956D7">
        <w:rPr>
          <w:rFonts w:ascii="Simplified Arabic" w:hAnsi="Simplified Arabic"/>
          <w:color w:val="0000FF"/>
          <w:sz w:val="28"/>
          <w:szCs w:val="28"/>
          <w:rtl/>
        </w:rPr>
        <w:t>شعآئر</w:t>
      </w:r>
      <w:proofErr w:type="spellEnd"/>
      <w:r w:rsidR="009956D7" w:rsidRPr="009956D7">
        <w:rPr>
          <w:rFonts w:ascii="Simplified Arabic" w:hAnsi="Simplified Arabic"/>
          <w:color w:val="0000FF"/>
          <w:sz w:val="28"/>
          <w:szCs w:val="28"/>
          <w:rtl/>
        </w:rPr>
        <w:t xml:space="preserve"> الله</w:t>
      </w:r>
      <w:r w:rsidR="009956D7" w:rsidRPr="009956D7">
        <w:rPr>
          <w:rFonts w:ascii="Simplified Arabic" w:hAnsi="Simplified Arabic" w:hint="cs"/>
          <w:color w:val="0000FF"/>
          <w:sz w:val="28"/>
          <w:szCs w:val="28"/>
          <w:rtl/>
        </w:rPr>
        <w:t>}</w:t>
      </w:r>
      <w:bookmarkEnd w:id="0"/>
    </w:p>
    <w:p w:rsidR="009956D7" w:rsidRPr="000F0EBE" w:rsidRDefault="009956D7" w:rsidP="0037371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373714" w:rsidRPr="000F0EBE" w:rsidRDefault="00C6484E" w:rsidP="009956D7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F0EB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73714" w:rsidRPr="009956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تفسير قول الله -جل وعلا-: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{إِنَّ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الصَّفَا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وَالْمَرْوَةَ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مِن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شَعَآئِرِ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اللَّهِ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فَمَنْ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حَجَّ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الْبَيْتَ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أَوِ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اعْتَمَرَ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فَلاَ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جُنَاحَ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عَلَيْهِ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أَن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يَطَّوَّفَ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بِهِمَا</w:t>
      </w:r>
      <w:r w:rsid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}؟</w:t>
      </w:r>
      <w:r w:rsidR="000F0EBE" w:rsidRPr="000F0E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373714" w:rsidRPr="000F0E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وما معنى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{فَلاَ</w:t>
      </w:r>
      <w:r w:rsidR="009956D7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جُنَاحَ</w:t>
      </w:r>
      <w:r w:rsidR="009956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373714" w:rsidRPr="000F0EB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373714" w:rsidRPr="009956D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373714" w:rsidRPr="000F0EBE" w:rsidRDefault="00C6484E" w:rsidP="009956D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F0EB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373714" w:rsidRPr="009956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قوله تعالى: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{فَلاَ</w:t>
      </w:r>
      <w:r w:rsidR="009956D7" w:rsidRPr="009956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جُنَاحَ}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sz w:val="28"/>
          <w:szCs w:val="28"/>
          <w:rtl/>
        </w:rPr>
        <w:t>[البقرة: 158]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المراد به رفع الحرج،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أي: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لا حرج </w:t>
      </w:r>
      <w:r w:rsidRPr="000F0EBE">
        <w:rPr>
          <w:rFonts w:ascii="Simplified Arabic" w:hAnsi="Simplified Arabic" w:cs="Simplified Arabic"/>
          <w:b/>
          <w:sz w:val="28"/>
          <w:szCs w:val="28"/>
          <w:rtl/>
        </w:rPr>
        <w:t>على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من ت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طو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ف بين الصفا والمروة</w:t>
      </w:r>
      <w:r w:rsidR="009956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ولا شك أن لفظ الآية أشكل على بعض الصحابة، 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مجرد رفع </w:t>
      </w:r>
      <w:r w:rsidR="009956D7">
        <w:rPr>
          <w:rFonts w:ascii="Simplified Arabic" w:hAnsi="Simplified Arabic" w:cs="Simplified Arabic"/>
          <w:b/>
          <w:sz w:val="28"/>
          <w:szCs w:val="28"/>
          <w:rtl/>
        </w:rPr>
        <w:t>الجناح لا يقتضي الاستحباب، فضل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9956D7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F0EBE">
        <w:rPr>
          <w:rFonts w:ascii="Simplified Arabic" w:hAnsi="Simplified Arabic" w:cs="Simplified Arabic"/>
          <w:b/>
          <w:sz w:val="28"/>
          <w:szCs w:val="28"/>
          <w:rtl/>
        </w:rPr>
        <w:t>عن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الوجوب، 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معلوم أن السعي بين الصفا والمروة ركن من أركان الحج، ومنهم من يرى وجوبه، لكن المُفْتَى به أنه ركن من أركان الحج لا يصح إلا به</w:t>
      </w:r>
      <w:r w:rsidR="009956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فك</w:t>
      </w:r>
      <w:r w:rsidR="009956D7">
        <w:rPr>
          <w:rFonts w:ascii="Simplified Arabic" w:hAnsi="Simplified Arabic" w:cs="Simplified Arabic"/>
          <w:b/>
          <w:sz w:val="28"/>
          <w:szCs w:val="28"/>
          <w:rtl/>
        </w:rPr>
        <w:t xml:space="preserve">يف يقال: </w:t>
      </w:r>
      <w:r w:rsidR="009956D7" w:rsidRPr="009956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{لاَ</w:t>
      </w:r>
      <w:r w:rsidR="009956D7" w:rsidRPr="009956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جُنَاحَ</w:t>
      </w:r>
      <w:r w:rsidR="009956D7" w:rsidRPr="009956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عَلَيْهِ</w:t>
      </w:r>
      <w:r w:rsidR="009956D7" w:rsidRPr="009956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أَن</w:t>
      </w:r>
      <w:r w:rsidR="009956D7" w:rsidRPr="009956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يَطَّوَّفَ</w:t>
      </w:r>
      <w:r w:rsidR="009956D7" w:rsidRPr="009956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بِهِمَا}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؟!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عائشة -أم المؤمنين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رضي الله عنها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- استحضرت سبب نزول الآية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F0EBE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هو أنهم في بداية الأمر</w:t>
      </w:r>
      <w:r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كانوا يتحر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جون من السعي بين الصفا والمروة؛ ل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ما كان عليه أهل الجاهلية من الطواف بينهما لصنمين أحدهما على الصفا</w:t>
      </w:r>
      <w:r w:rsidR="009956D7">
        <w:rPr>
          <w:rFonts w:ascii="Simplified Arabic" w:hAnsi="Simplified Arabic" w:cs="Simplified Arabic"/>
          <w:b/>
          <w:sz w:val="28"/>
          <w:szCs w:val="28"/>
          <w:rtl/>
        </w:rPr>
        <w:t xml:space="preserve"> والآخر على المروة، ويسمونهما: 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9956D7">
        <w:rPr>
          <w:rFonts w:ascii="Simplified Arabic" w:hAnsi="Simplified Arabic" w:cs="Simplified Arabic"/>
          <w:b/>
          <w:sz w:val="28"/>
          <w:szCs w:val="28"/>
          <w:rtl/>
        </w:rPr>
        <w:t>إساف ونائلة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، فتحرَّج الصحابة من مشابهتهم، فنزلت الآية؛ لرفع هذا الحرج، وم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ن فِقه عائشة -رضي الله عنها- أنها في مناقشتها لعروة بن الزبير -ابن أختها- أنه</w:t>
      </w:r>
      <w:r w:rsidRPr="000F0EBE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قال</w:t>
      </w:r>
      <w:r w:rsidRPr="000F0EBE">
        <w:rPr>
          <w:rFonts w:ascii="Simplified Arabic" w:hAnsi="Simplified Arabic" w:cs="Simplified Arabic"/>
          <w:b/>
          <w:sz w:val="28"/>
          <w:szCs w:val="28"/>
          <w:rtl/>
        </w:rPr>
        <w:t>ت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: "</w:t>
      </w:r>
      <w:r w:rsidR="009956D7" w:rsidRPr="009956D7">
        <w:rPr>
          <w:rFonts w:ascii="Simplified Arabic" w:hAnsi="Simplified Arabic" w:cs="Simplified Arabic"/>
          <w:b/>
          <w:sz w:val="28"/>
          <w:szCs w:val="28"/>
          <w:rtl/>
        </w:rPr>
        <w:t>إن هذه لو كانت كما أول</w:t>
      </w:r>
      <w:r w:rsidR="009956D7">
        <w:rPr>
          <w:rFonts w:ascii="Simplified Arabic" w:hAnsi="Simplified Arabic" w:cs="Simplified Arabic"/>
          <w:b/>
          <w:sz w:val="28"/>
          <w:szCs w:val="28"/>
          <w:rtl/>
        </w:rPr>
        <w:t>ت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9956D7">
        <w:rPr>
          <w:rFonts w:ascii="Simplified Arabic" w:hAnsi="Simplified Arabic" w:cs="Simplified Arabic"/>
          <w:b/>
          <w:sz w:val="28"/>
          <w:szCs w:val="28"/>
          <w:rtl/>
        </w:rPr>
        <w:t>ها عليه، كانت: لا جناح عليه أ</w:t>
      </w:r>
      <w:r w:rsidR="009956D7" w:rsidRPr="009956D7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9956D7" w:rsidRPr="009956D7">
        <w:rPr>
          <w:rFonts w:ascii="Simplified Arabic" w:hAnsi="Simplified Arabic" w:cs="Simplified Arabic"/>
          <w:b/>
          <w:sz w:val="28"/>
          <w:szCs w:val="28"/>
          <w:rtl/>
        </w:rPr>
        <w:t>ا يتطوف بهما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"</w:t>
      </w:r>
      <w:r w:rsidR="009956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956D7" w:rsidRPr="009956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9956D7" w:rsidRPr="009956D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1643</w:t>
      </w:r>
      <w:r w:rsidR="009956D7" w:rsidRPr="009956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. </w:t>
      </w:r>
    </w:p>
    <w:p w:rsidR="00373714" w:rsidRPr="000F0EBE" w:rsidRDefault="009956D7" w:rsidP="009956D7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لا شك أن الآية ج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اءت لرفع ما كان يتوهمه الصحابة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أول الأمر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ن مشابهة الجا</w:t>
      </w:r>
      <w:r>
        <w:rPr>
          <w:rFonts w:ascii="Simplified Arabic" w:hAnsi="Simplified Arabic" w:cs="Simplified Arabic"/>
          <w:b/>
          <w:sz w:val="28"/>
          <w:szCs w:val="28"/>
          <w:rtl/>
        </w:rPr>
        <w:t>هلية في سعيهم بين الصفا والمروة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373714" w:rsidRPr="000F0EBE">
        <w:rPr>
          <w:rFonts w:ascii="Simplified Arabic" w:hAnsi="Simplified Arabic" w:cs="Simplified Arabic"/>
          <w:b/>
          <w:sz w:val="28"/>
          <w:szCs w:val="28"/>
          <w:rtl/>
        </w:rPr>
        <w:t>ن أجل هذين الصنمين.</w:t>
      </w:r>
      <w:r w:rsidR="00C6484E" w:rsidRPr="000F0EB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9956D7" w:rsidRPr="009956D7" w:rsidRDefault="009956D7" w:rsidP="009956D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956D7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:rsidR="00E67D5A" w:rsidRPr="000F0EB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F0EB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310" w:rsidRDefault="00354310" w:rsidP="00373714">
      <w:r>
        <w:separator/>
      </w:r>
    </w:p>
  </w:endnote>
  <w:endnote w:type="continuationSeparator" w:id="0">
    <w:p w:rsidR="00354310" w:rsidRDefault="00354310" w:rsidP="00373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71471F-4786-4ECA-B17E-40E4FA518185}"/>
    <w:embedBold r:id="rId2" w:fontKey="{16FF821B-9608-4AE7-B821-8B34C8B46C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AC0B2E-3B6F-4842-9EAF-3E78245F45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26D00E-53D5-4D95-A13A-4AD5572F3C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E7CAF6E2-E23B-4023-B98A-7E860880A7C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4AA8080-BAAC-40AB-BB10-70BE8796C1AD}"/>
    <w:embedBold r:id="rId7" w:fontKey="{F44FA713-7820-4CAA-BBA7-586ACEB715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479F2B7-6D83-43F1-A89F-7AFA675B92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6E24A34-93EE-4FB2-89AF-2B566D9371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310" w:rsidRDefault="00354310" w:rsidP="00373714">
      <w:r>
        <w:separator/>
      </w:r>
    </w:p>
  </w:footnote>
  <w:footnote w:type="continuationSeparator" w:id="0">
    <w:p w:rsidR="00354310" w:rsidRDefault="00354310" w:rsidP="003737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371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0BD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0EBE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310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14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4D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8FC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1F75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1915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56D7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484E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E48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2FF77B"/>
  <w15:docId w15:val="{1AB37718-42A5-4418-9CAC-67CAB929C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71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7371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7371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373714"/>
  </w:style>
  <w:style w:type="character" w:customStyle="1" w:styleId="Char0">
    <w:name w:val="نص حاشية سفلية Char"/>
    <w:basedOn w:val="a0"/>
    <w:link w:val="a4"/>
    <w:semiHidden/>
    <w:rsid w:val="0037371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737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40DE5-A56D-4890-AC88-AC3A407D0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199</Words>
  <Characters>1140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2014-12-07T15:34:00Z</cp:lastPrinted>
  <dcterms:created xsi:type="dcterms:W3CDTF">2012-12-03T06:10:00Z</dcterms:created>
  <dcterms:modified xsi:type="dcterms:W3CDTF">2019-06-17T07:56:00Z</dcterms:modified>
</cp:coreProperties>
</file>