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10FE" w:rsidRPr="007210FE" w:rsidRDefault="007210FE" w:rsidP="007210F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16012"/>
      <w:r w:rsidRPr="007210FE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F82B9B" w:rsidRPr="007210FE" w:rsidRDefault="00E71FC8" w:rsidP="007210F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210FE">
        <w:rPr>
          <w:rFonts w:ascii="Simplified Arabic" w:hAnsi="Simplified Arabic"/>
          <w:color w:val="0000FF"/>
          <w:sz w:val="28"/>
          <w:szCs w:val="28"/>
          <w:rtl/>
        </w:rPr>
        <w:t>المكوث</w:t>
      </w:r>
      <w:r w:rsidR="00F82B9B" w:rsidRPr="007210FE">
        <w:rPr>
          <w:rFonts w:ascii="Simplified Arabic" w:hAnsi="Simplified Arabic"/>
          <w:color w:val="0000FF"/>
          <w:sz w:val="28"/>
          <w:szCs w:val="28"/>
          <w:rtl/>
        </w:rPr>
        <w:t xml:space="preserve"> في</w:t>
      </w:r>
      <w:r w:rsidRPr="007210FE">
        <w:rPr>
          <w:rFonts w:ascii="Simplified Arabic" w:hAnsi="Simplified Arabic"/>
          <w:color w:val="0000FF"/>
          <w:sz w:val="28"/>
          <w:szCs w:val="28"/>
          <w:rtl/>
        </w:rPr>
        <w:t xml:space="preserve"> المسجد بعد الفجر</w:t>
      </w:r>
      <w:r w:rsidR="007210FE" w:rsidRPr="007210FE">
        <w:rPr>
          <w:rFonts w:ascii="Simplified Arabic" w:hAnsi="Simplified Arabic" w:hint="cs"/>
          <w:color w:val="0000FF"/>
          <w:sz w:val="28"/>
          <w:szCs w:val="28"/>
          <w:rtl/>
        </w:rPr>
        <w:t xml:space="preserve"> إلى الإشراق</w:t>
      </w:r>
      <w:r w:rsidRPr="007210FE">
        <w:rPr>
          <w:rFonts w:ascii="Simplified Arabic" w:hAnsi="Simplified Arabic"/>
          <w:color w:val="0000FF"/>
          <w:sz w:val="28"/>
          <w:szCs w:val="28"/>
          <w:rtl/>
        </w:rPr>
        <w:t xml:space="preserve"> و</w:t>
      </w:r>
      <w:r w:rsidR="00F82B9B" w:rsidRPr="007210FE">
        <w:rPr>
          <w:rFonts w:ascii="Simplified Arabic" w:hAnsi="Simplified Arabic"/>
          <w:color w:val="0000FF"/>
          <w:sz w:val="28"/>
          <w:szCs w:val="28"/>
          <w:rtl/>
        </w:rPr>
        <w:t xml:space="preserve">أداء </w:t>
      </w:r>
      <w:r w:rsidR="007210FE" w:rsidRPr="007210FE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="00F82B9B" w:rsidRPr="007210FE">
        <w:rPr>
          <w:rFonts w:ascii="Simplified Arabic" w:hAnsi="Simplified Arabic"/>
          <w:color w:val="0000FF"/>
          <w:sz w:val="28"/>
          <w:szCs w:val="28"/>
          <w:rtl/>
        </w:rPr>
        <w:t>ركعتي</w:t>
      </w:r>
      <w:r w:rsidR="007210FE" w:rsidRPr="007210FE">
        <w:rPr>
          <w:rFonts w:ascii="Simplified Arabic" w:hAnsi="Simplified Arabic" w:hint="cs"/>
          <w:color w:val="0000FF"/>
          <w:sz w:val="28"/>
          <w:szCs w:val="28"/>
          <w:rtl/>
        </w:rPr>
        <w:t>ن</w:t>
      </w:r>
      <w:r w:rsidR="00F82B9B" w:rsidRPr="007210FE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bookmarkEnd w:id="0"/>
      <w:r w:rsidR="007210FE" w:rsidRPr="007210FE">
        <w:rPr>
          <w:rFonts w:ascii="Simplified Arabic" w:hAnsi="Simplified Arabic" w:hint="cs"/>
          <w:color w:val="0000FF"/>
          <w:sz w:val="28"/>
          <w:szCs w:val="28"/>
          <w:rtl/>
        </w:rPr>
        <w:t>في البيت</w:t>
      </w:r>
    </w:p>
    <w:p w:rsidR="007210FE" w:rsidRPr="001450CE" w:rsidRDefault="007210FE" w:rsidP="00F82B9B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1" w:name="_GoBack"/>
      <w:bookmarkEnd w:id="1"/>
    </w:p>
    <w:p w:rsidR="00F82B9B" w:rsidRPr="007210FE" w:rsidRDefault="00E71FC8" w:rsidP="007210FE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210F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82B9B" w:rsidRPr="007210F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82B9B" w:rsidRPr="007210F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إذا جلست</w:t>
      </w:r>
      <w:r w:rsidR="007210FE" w:rsidRPr="007210F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82B9B" w:rsidRPr="007210F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المسجد بعد أن صليت الفجر مع الجماعة حتى ارتفاع الشمس قيد رمح، ونويت صلاة الركعتين في البيت، فهل أحصل على أجر حَجة وعمرة تامة كما ورد</w:t>
      </w:r>
      <w:r w:rsidR="007210FE" w:rsidRPr="007210F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F82B9B" w:rsidRPr="007210F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أم لا بد أن أصليها في المسجد؟ </w:t>
      </w:r>
    </w:p>
    <w:p w:rsidR="00F82B9B" w:rsidRPr="001450CE" w:rsidRDefault="00E71FC8" w:rsidP="007210F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450C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F82B9B" w:rsidRPr="007210F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82B9B" w:rsidRPr="001450CE">
        <w:rPr>
          <w:rFonts w:ascii="Simplified Arabic" w:hAnsi="Simplified Arabic" w:cs="Simplified Arabic"/>
          <w:b/>
          <w:sz w:val="28"/>
          <w:szCs w:val="28"/>
          <w:rtl/>
        </w:rPr>
        <w:t xml:space="preserve"> الأمر يتوقف على صحة الخبر: </w:t>
      </w:r>
      <w:r w:rsidR="00F82B9B" w:rsidRPr="001450C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7210FE" w:rsidRPr="007210F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من صلى الغداة في جماعة ثم قعد يذكر الله حتى تطلع الشمس، ثم صلى ركعتين كانت له كأجر حجة وعمرة،</w:t>
      </w:r>
      <w:r w:rsidR="007210FE" w:rsidRPr="007210FE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7210FE" w:rsidRPr="007210F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تامة تامة تامة</w:t>
      </w:r>
      <w:r w:rsidR="00F82B9B" w:rsidRPr="001450C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Pr="001450C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7210FE" w:rsidRPr="007210F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A31C90" w:rsidRPr="007210F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الترمذي</w:t>
      </w:r>
      <w:r w:rsidR="007210FE" w:rsidRPr="007210F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:</w:t>
      </w:r>
      <w:r w:rsidR="007210FE" w:rsidRPr="007210F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586</w:t>
      </w:r>
      <w:r w:rsidR="007210FE" w:rsidRPr="007210F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A31C90" w:rsidRPr="001450C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82B9B" w:rsidRPr="001450C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210FE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F82B9B" w:rsidRPr="001450CE">
        <w:rPr>
          <w:rFonts w:ascii="Simplified Arabic" w:hAnsi="Simplified Arabic" w:cs="Simplified Arabic"/>
          <w:b/>
          <w:sz w:val="28"/>
          <w:szCs w:val="28"/>
          <w:rtl/>
        </w:rPr>
        <w:t>إذا قلنا بهذا الخبر ورجونا الثواب المرتب عليه، فإنّ</w:t>
      </w:r>
      <w:r w:rsidR="007210F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F82B9B" w:rsidRPr="001450CE">
        <w:rPr>
          <w:rFonts w:ascii="Simplified Arabic" w:hAnsi="Simplified Arabic" w:cs="Simplified Arabic"/>
          <w:b/>
          <w:sz w:val="28"/>
          <w:szCs w:val="28"/>
          <w:rtl/>
        </w:rPr>
        <w:t>ه لا بد من أن ت</w:t>
      </w:r>
      <w:r w:rsidR="007210F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F82B9B" w:rsidRPr="001450CE">
        <w:rPr>
          <w:rFonts w:ascii="Simplified Arabic" w:hAnsi="Simplified Arabic" w:cs="Simplified Arabic"/>
          <w:b/>
          <w:sz w:val="28"/>
          <w:szCs w:val="28"/>
          <w:rtl/>
        </w:rPr>
        <w:t>صلى الركعتان في المسجد؛ لأنه لا يتم ما وُعد به حتى يتم ما رُتّ</w:t>
      </w:r>
      <w:r w:rsidR="007210FE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F82B9B" w:rsidRPr="001450CE">
        <w:rPr>
          <w:rFonts w:ascii="Simplified Arabic" w:hAnsi="Simplified Arabic" w:cs="Simplified Arabic"/>
          <w:b/>
          <w:sz w:val="28"/>
          <w:szCs w:val="28"/>
          <w:rtl/>
        </w:rPr>
        <w:t>ب عليه، وهو البقاء والمكث في المصلى حتى ترتفع الشمس ويخرج وقت النهي ويصلي ركعتين</w:t>
      </w:r>
      <w:r w:rsidR="007210F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82B9B" w:rsidRPr="001450CE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إذا أراد الاقتداء بفعله -عليه الصلاة والسلام-، وأنه يجلس ويمكث في مصلاه حتى ترتفع الشمس</w:t>
      </w:r>
      <w:r w:rsidR="007210F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82B9B" w:rsidRPr="001450CE">
        <w:rPr>
          <w:rFonts w:ascii="Simplified Arabic" w:hAnsi="Simplified Arabic" w:cs="Simplified Arabic"/>
          <w:b/>
          <w:sz w:val="28"/>
          <w:szCs w:val="28"/>
          <w:rtl/>
        </w:rPr>
        <w:t xml:space="preserve"> فحينئذٍ له أن ي</w:t>
      </w:r>
      <w:r w:rsidR="007210F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F82B9B" w:rsidRPr="001450CE">
        <w:rPr>
          <w:rFonts w:ascii="Simplified Arabic" w:hAnsi="Simplified Arabic" w:cs="Simplified Arabic"/>
          <w:b/>
          <w:sz w:val="28"/>
          <w:szCs w:val="28"/>
          <w:rtl/>
        </w:rPr>
        <w:t>خرج بعد ارتفاع الشمس ويصلي الركعتين، ويريد بذلك ركعتي الضحى في أي مكان</w:t>
      </w:r>
      <w:r w:rsidR="007210F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82B9B" w:rsidRPr="001450CE">
        <w:rPr>
          <w:rFonts w:ascii="Simplified Arabic" w:hAnsi="Simplified Arabic" w:cs="Simplified Arabic"/>
          <w:b/>
          <w:sz w:val="28"/>
          <w:szCs w:val="28"/>
          <w:rtl/>
        </w:rPr>
        <w:t xml:space="preserve"> وفي بيته أفضل: </w:t>
      </w:r>
      <w:r w:rsidR="00F82B9B" w:rsidRPr="001450C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7210FE" w:rsidRPr="007210F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أفضل الصلاة صلاة المرء في بيته إلا المكتوبة</w:t>
      </w:r>
      <w:r w:rsidR="00F82B9B" w:rsidRPr="001450C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7210FE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7210FE" w:rsidRPr="007210F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7210FE" w:rsidRPr="007210F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731</w:t>
      </w:r>
      <w:r w:rsidR="007210FE" w:rsidRPr="007210F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7210F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82B9B" w:rsidRPr="001450CE">
        <w:rPr>
          <w:rFonts w:ascii="Simplified Arabic" w:hAnsi="Simplified Arabic" w:cs="Simplified Arabic"/>
          <w:b/>
          <w:sz w:val="28"/>
          <w:szCs w:val="28"/>
          <w:rtl/>
        </w:rPr>
        <w:t xml:space="preserve"> لكن إذا كان يرجو ثواب ما رُتب على البقاء والصلاة، فإنه لا بد أن يصلي في المسجد؛ ليتم له ما رُتب على ذلك وهو أجر حج</w:t>
      </w:r>
      <w:r w:rsidR="007210FE">
        <w:rPr>
          <w:rFonts w:ascii="Simplified Arabic" w:hAnsi="Simplified Arabic" w:cs="Simplified Arabic" w:hint="cs"/>
          <w:b/>
          <w:sz w:val="28"/>
          <w:szCs w:val="28"/>
          <w:rtl/>
        </w:rPr>
        <w:t>ة و</w:t>
      </w:r>
      <w:r w:rsidR="00F82B9B" w:rsidRPr="001450CE">
        <w:rPr>
          <w:rFonts w:ascii="Simplified Arabic" w:hAnsi="Simplified Arabic" w:cs="Simplified Arabic"/>
          <w:b/>
          <w:sz w:val="28"/>
          <w:szCs w:val="28"/>
          <w:rtl/>
        </w:rPr>
        <w:t>عمرة تامة تامة</w:t>
      </w:r>
      <w:r w:rsidR="007210F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82B9B" w:rsidRPr="001450CE">
        <w:rPr>
          <w:rFonts w:ascii="Simplified Arabic" w:hAnsi="Simplified Arabic" w:cs="Simplified Arabic"/>
          <w:b/>
          <w:sz w:val="28"/>
          <w:szCs w:val="28"/>
          <w:rtl/>
        </w:rPr>
        <w:t xml:space="preserve"> والعلماء يختلفون في هذا الحديث</w:t>
      </w:r>
      <w:r w:rsidR="007210F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82B9B" w:rsidRPr="001450CE">
        <w:rPr>
          <w:rFonts w:ascii="Simplified Arabic" w:hAnsi="Simplified Arabic" w:cs="Simplified Arabic"/>
          <w:b/>
          <w:sz w:val="28"/>
          <w:szCs w:val="28"/>
          <w:rtl/>
        </w:rPr>
        <w:t xml:space="preserve"> وفي تقديري أنه في مثل هذا الباب يُقبل</w:t>
      </w:r>
      <w:r w:rsidR="007210F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82B9B" w:rsidRPr="001450CE">
        <w:rPr>
          <w:rFonts w:ascii="Simplified Arabic" w:hAnsi="Simplified Arabic" w:cs="Simplified Arabic"/>
          <w:b/>
          <w:sz w:val="28"/>
          <w:szCs w:val="28"/>
          <w:rtl/>
        </w:rPr>
        <w:t xml:space="preserve"> وفضل الله واسع.</w:t>
      </w:r>
    </w:p>
    <w:p w:rsidR="00F82B9B" w:rsidRPr="001450CE" w:rsidRDefault="007210FE" w:rsidP="007210F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F82B9B" w:rsidRPr="001450C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82B9B" w:rsidRPr="007210FE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 والعشرون، 19/1/1432.</w:t>
      </w:r>
    </w:p>
    <w:p w:rsidR="00F82B9B" w:rsidRPr="001450CE" w:rsidRDefault="00F82B9B" w:rsidP="00F82B9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1450CE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1450C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1D79" w:rsidRDefault="00C21D79" w:rsidP="00F82B9B">
      <w:r>
        <w:separator/>
      </w:r>
    </w:p>
  </w:endnote>
  <w:endnote w:type="continuationSeparator" w:id="0">
    <w:p w:rsidR="00C21D79" w:rsidRDefault="00C21D79" w:rsidP="00F82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D6EF58-05CC-446C-B21A-83AC28A9B2A6}"/>
    <w:embedBold r:id="rId2" w:fontKey="{BEB5341B-2E2E-4825-B39F-912C57738B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943A75-31AA-40EB-999F-4CDF3A7DD98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8BC4FFE-0D47-4AF7-AEE0-E9CEC219DA3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C2A6F0A-35C3-4767-9790-72B88B064454}"/>
    <w:embedBold r:id="rId6" w:fontKey="{F1671559-B546-492A-A1EB-0540B3E2DB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89E9926-EE72-4CB3-8AEF-AFF0CF1D82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6166DBA-A9F5-40D1-87C2-85815E1274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1D79" w:rsidRDefault="00C21D79" w:rsidP="00F82B9B">
      <w:r>
        <w:separator/>
      </w:r>
    </w:p>
  </w:footnote>
  <w:footnote w:type="continuationSeparator" w:id="0">
    <w:p w:rsidR="00C21D79" w:rsidRDefault="00C21D79" w:rsidP="00F82B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2B9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0CE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DA2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A736D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10FE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2F50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C90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2B9F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3E8A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79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1FC8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A6A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2B9B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68E8E6-84FC-4F54-822A-18E75CFDC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2B9B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82B9B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82B9B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F82B9B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F82B9B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F82B9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177</Words>
  <Characters>1014</Characters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2014-12-07T16:38:00Z</cp:lastPrinted>
  <dcterms:created xsi:type="dcterms:W3CDTF">2012-12-04T07:33:00Z</dcterms:created>
  <dcterms:modified xsi:type="dcterms:W3CDTF">2019-06-17T11:43:00Z</dcterms:modified>
</cp:coreProperties>
</file>