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840" w:rsidRDefault="00A22111" w:rsidP="006C445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8002801"/>
      <w:bookmarkStart w:id="1" w:name="_GoBack"/>
      <w:bookmarkEnd w:id="1"/>
      <w:r w:rsidRPr="00A22111">
        <w:rPr>
          <w:rFonts w:ascii="Simplified Arabic" w:hAnsi="Simplified Arabic"/>
          <w:color w:val="0000FF"/>
          <w:sz w:val="28"/>
          <w:szCs w:val="28"/>
          <w:rtl/>
        </w:rPr>
        <w:t>مبطلات الصلاة</w:t>
      </w:r>
    </w:p>
    <w:p w:rsidR="00B36FEC" w:rsidRPr="006C445D" w:rsidRDefault="00B36FEC" w:rsidP="006C445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C445D">
        <w:rPr>
          <w:rFonts w:ascii="Simplified Arabic" w:hAnsi="Simplified Arabic" w:hint="cs"/>
          <w:color w:val="0000FF"/>
          <w:sz w:val="28"/>
          <w:szCs w:val="28"/>
          <w:rtl/>
        </w:rPr>
        <w:t>الصلاة في مسجد فيه قبر بدون علم</w:t>
      </w:r>
      <w:bookmarkEnd w:id="0"/>
    </w:p>
    <w:p w:rsidR="006C445D" w:rsidRPr="006C445D" w:rsidRDefault="006C445D" w:rsidP="006C445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36FEC" w:rsidRPr="006C445D" w:rsidRDefault="00394840" w:rsidP="006C445D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C44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Pr="006C445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36FEC" w:rsidRPr="006C44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إذا صليت</w:t>
      </w:r>
      <w:r w:rsidR="006C44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36FEC" w:rsidRPr="006C44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مسجد فيه قبر ولم أعلم</w:t>
      </w:r>
      <w:r w:rsidRPr="006C44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بوجود ذلك القبر</w:t>
      </w:r>
      <w:r w:rsidRPr="006C44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6C44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إلا بعد أن انتهت الصلاة</w:t>
      </w:r>
      <w:r w:rsidR="00B36FEC" w:rsidRPr="006C44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 فهل يلزم</w:t>
      </w:r>
      <w:r w:rsidR="006C44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ني إعادة الصلاة؟ بارك الله فيكم</w:t>
      </w:r>
      <w:r w:rsidR="00B36FEC" w:rsidRPr="006C445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.</w:t>
      </w:r>
    </w:p>
    <w:p w:rsidR="00B36FEC" w:rsidRPr="006C445D" w:rsidRDefault="00394840" w:rsidP="006C445D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6C44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36FEC" w:rsidRPr="006C445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36FEC" w:rsidRPr="00423CB7">
        <w:rPr>
          <w:b/>
          <w:sz w:val="32"/>
          <w:szCs w:val="36"/>
          <w:rtl/>
        </w:rPr>
        <w:t xml:space="preserve"> </w:t>
      </w:r>
      <w:r w:rsidR="006C445D">
        <w:rPr>
          <w:rFonts w:ascii="Simplified Arabic" w:hAnsi="Simplified Arabic" w:cs="Simplified Arabic"/>
          <w:b/>
          <w:sz w:val="28"/>
          <w:szCs w:val="28"/>
          <w:rtl/>
        </w:rPr>
        <w:t xml:space="preserve">ثبت عنه </w:t>
      </w:r>
      <w:r w:rsidR="00B36FEC" w:rsidRPr="006C445D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B36FEC" w:rsidRPr="006C445D">
        <w:rPr>
          <w:rFonts w:ascii="Simplified Arabic" w:hAnsi="Simplified Arabic" w:cs="Simplified Arabic"/>
          <w:b/>
          <w:sz w:val="28"/>
          <w:szCs w:val="28"/>
          <w:rtl/>
        </w:rPr>
        <w:t xml:space="preserve"> أنه قال: </w:t>
      </w:r>
      <w:r w:rsidR="00B36FEC" w:rsidRPr="006C445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«لا تصلوا إلى القبور</w:t>
      </w:r>
      <w:r w:rsidR="00B36FEC" w:rsidRPr="006C445D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،</w:t>
      </w:r>
      <w:r w:rsidR="00B36FEC" w:rsidRPr="006C445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ولا تجلسوا عليها»</w:t>
      </w:r>
      <w:r w:rsidRPr="006C445D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6C445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[مسلم:</w:t>
      </w:r>
      <w:r w:rsidR="006C445D" w:rsidRPr="006C445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 </w:t>
      </w:r>
      <w:r w:rsidRPr="006C445D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972]</w:t>
      </w:r>
      <w:r w:rsidR="00B36FEC" w:rsidRPr="006C445D">
        <w:rPr>
          <w:rFonts w:ascii="Simplified Arabic" w:hAnsi="Simplified Arabic" w:cs="Simplified Arabic"/>
          <w:b/>
          <w:sz w:val="28"/>
          <w:szCs w:val="28"/>
          <w:rtl/>
        </w:rPr>
        <w:t>، وجاء النهي عن الصلاة في المقبرة، و</w:t>
      </w:r>
      <w:r w:rsidRPr="006C445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هذا </w:t>
      </w:r>
      <w:r w:rsidR="00B36FEC" w:rsidRPr="006C445D">
        <w:rPr>
          <w:rFonts w:ascii="Simplified Arabic" w:hAnsi="Simplified Arabic" w:cs="Simplified Arabic"/>
          <w:b/>
          <w:sz w:val="28"/>
          <w:szCs w:val="28"/>
          <w:rtl/>
        </w:rPr>
        <w:t>النهي</w:t>
      </w:r>
      <w:r w:rsidRPr="006C445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B36FEC" w:rsidRPr="006C445D">
        <w:rPr>
          <w:rFonts w:ascii="Simplified Arabic" w:hAnsi="Simplified Arabic" w:cs="Simplified Arabic"/>
          <w:b/>
          <w:sz w:val="28"/>
          <w:szCs w:val="28"/>
          <w:rtl/>
        </w:rPr>
        <w:t xml:space="preserve"> يقتضي البطلان</w:t>
      </w:r>
      <w:r w:rsidR="006C445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36FEC" w:rsidRPr="006C445D">
        <w:rPr>
          <w:rFonts w:ascii="Simplified Arabic" w:hAnsi="Simplified Arabic" w:cs="Simplified Arabic"/>
          <w:b/>
          <w:sz w:val="28"/>
          <w:szCs w:val="28"/>
          <w:rtl/>
        </w:rPr>
        <w:t xml:space="preserve"> فالصلاة في المسجد الذي فيه قبر أو </w:t>
      </w:r>
      <w:r w:rsidR="00B36FEC" w:rsidRPr="006C445D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B36FEC" w:rsidRPr="006C445D">
        <w:rPr>
          <w:rFonts w:ascii="Simplified Arabic" w:hAnsi="Simplified Arabic" w:cs="Simplified Arabic"/>
          <w:b/>
          <w:sz w:val="28"/>
          <w:szCs w:val="28"/>
          <w:rtl/>
        </w:rPr>
        <w:t xml:space="preserve"> ال</w:t>
      </w:r>
      <w:r w:rsidR="00B36FEC" w:rsidRPr="006C445D">
        <w:rPr>
          <w:rFonts w:ascii="Simplified Arabic" w:hAnsi="Simplified Arabic" w:cs="Simplified Arabic" w:hint="cs"/>
          <w:b/>
          <w:sz w:val="28"/>
          <w:szCs w:val="28"/>
          <w:rtl/>
        </w:rPr>
        <w:t>مقبرة</w:t>
      </w:r>
      <w:r w:rsidR="00B36FEC" w:rsidRPr="006C445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36FEC" w:rsidRPr="006C445D">
        <w:rPr>
          <w:rFonts w:ascii="Simplified Arabic" w:hAnsi="Simplified Arabic" w:cs="Simplified Arabic" w:hint="cs"/>
          <w:b/>
          <w:sz w:val="28"/>
          <w:szCs w:val="28"/>
          <w:rtl/>
        </w:rPr>
        <w:t>باطلة،</w:t>
      </w:r>
      <w:r w:rsidR="00B36FEC" w:rsidRPr="006C445D">
        <w:rPr>
          <w:rFonts w:ascii="Simplified Arabic" w:hAnsi="Simplified Arabic" w:cs="Simplified Arabic"/>
          <w:b/>
          <w:sz w:val="28"/>
          <w:szCs w:val="28"/>
          <w:rtl/>
        </w:rPr>
        <w:t xml:space="preserve"> باستثناء </w:t>
      </w:r>
      <w:r w:rsidR="00B36FEC" w:rsidRPr="006C445D">
        <w:rPr>
          <w:rFonts w:ascii="Simplified Arabic" w:hAnsi="Simplified Arabic" w:cs="Simplified Arabic" w:hint="cs"/>
          <w:b/>
          <w:sz w:val="28"/>
          <w:szCs w:val="28"/>
          <w:rtl/>
        </w:rPr>
        <w:t>صلاة</w:t>
      </w:r>
      <w:r w:rsidR="00B36FEC" w:rsidRPr="006C445D">
        <w:rPr>
          <w:rFonts w:ascii="Simplified Arabic" w:hAnsi="Simplified Arabic" w:cs="Simplified Arabic"/>
          <w:b/>
          <w:sz w:val="28"/>
          <w:szCs w:val="28"/>
          <w:rtl/>
        </w:rPr>
        <w:t xml:space="preserve"> الجنازة فإنها تصح في المقبرة</w:t>
      </w:r>
      <w:r w:rsidR="00B36FEC" w:rsidRPr="006C445D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6C445D">
        <w:rPr>
          <w:rFonts w:ascii="Simplified Arabic" w:hAnsi="Simplified Arabic" w:cs="Simplified Arabic"/>
          <w:b/>
          <w:sz w:val="28"/>
          <w:szCs w:val="28"/>
          <w:rtl/>
        </w:rPr>
        <w:t xml:space="preserve"> لأن النبي </w:t>
      </w:r>
      <w:r w:rsidR="00B36FEC" w:rsidRPr="006C445D">
        <w:rPr>
          <w:rFonts w:ascii="Simplified Arabic" w:hAnsi="Simplified Arabic" w:cs="Simplified Arabic" w:hint="cs"/>
          <w:b/>
          <w:sz w:val="28"/>
          <w:szCs w:val="28"/>
          <w:rtl/>
        </w:rPr>
        <w:t>-عليه الصلاة والسلام-</w:t>
      </w:r>
      <w:r w:rsidR="00B36FEC" w:rsidRPr="006C445D">
        <w:rPr>
          <w:rFonts w:ascii="Simplified Arabic" w:hAnsi="Simplified Arabic" w:cs="Simplified Arabic"/>
          <w:b/>
          <w:sz w:val="28"/>
          <w:szCs w:val="28"/>
          <w:rtl/>
        </w:rPr>
        <w:t xml:space="preserve"> صل</w:t>
      </w:r>
      <w:r w:rsidR="006C445D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B36FEC" w:rsidRPr="006C445D">
        <w:rPr>
          <w:rFonts w:ascii="Simplified Arabic" w:hAnsi="Simplified Arabic" w:cs="Simplified Arabic"/>
          <w:b/>
          <w:sz w:val="28"/>
          <w:szCs w:val="28"/>
          <w:rtl/>
        </w:rPr>
        <w:t>ى على القبر</w:t>
      </w:r>
      <w:r w:rsidR="00B36FEC" w:rsidRPr="006C445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36FEC" w:rsidRPr="006C445D">
        <w:rPr>
          <w:rFonts w:ascii="Simplified Arabic" w:hAnsi="Simplified Arabic" w:cs="Simplified Arabic"/>
          <w:b/>
          <w:sz w:val="28"/>
          <w:szCs w:val="28"/>
          <w:rtl/>
        </w:rPr>
        <w:t xml:space="preserve"> فإذا صل</w:t>
      </w:r>
      <w:r w:rsidR="006C445D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B36FEC" w:rsidRPr="006C445D">
        <w:rPr>
          <w:rFonts w:ascii="Simplified Arabic" w:hAnsi="Simplified Arabic" w:cs="Simplified Arabic"/>
          <w:b/>
          <w:sz w:val="28"/>
          <w:szCs w:val="28"/>
          <w:rtl/>
        </w:rPr>
        <w:t>ى في مسجد فيه قبر ولم يعلم بذلك القبر إلا بعد أن فرغ من صلاته</w:t>
      </w:r>
      <w:r w:rsidR="00B36FEC" w:rsidRPr="006C445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36FEC" w:rsidRPr="006C445D">
        <w:rPr>
          <w:rFonts w:ascii="Simplified Arabic" w:hAnsi="Simplified Arabic" w:cs="Simplified Arabic"/>
          <w:b/>
          <w:sz w:val="28"/>
          <w:szCs w:val="28"/>
          <w:rtl/>
        </w:rPr>
        <w:t xml:space="preserve"> فالذي يظهر -والله أعلم- أنه لا ي</w:t>
      </w:r>
      <w:r w:rsidR="006C445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B36FEC" w:rsidRPr="006C445D">
        <w:rPr>
          <w:rFonts w:ascii="Simplified Arabic" w:hAnsi="Simplified Arabic" w:cs="Simplified Arabic"/>
          <w:b/>
          <w:sz w:val="28"/>
          <w:szCs w:val="28"/>
          <w:rtl/>
        </w:rPr>
        <w:t>عيدها</w:t>
      </w:r>
      <w:r w:rsidR="006C445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36FEC" w:rsidRPr="006C445D">
        <w:rPr>
          <w:rFonts w:ascii="Simplified Arabic" w:hAnsi="Simplified Arabic" w:cs="Simplified Arabic"/>
          <w:b/>
          <w:sz w:val="28"/>
          <w:szCs w:val="28"/>
          <w:rtl/>
        </w:rPr>
        <w:t xml:space="preserve"> فلا تلزمه إعادتها.</w:t>
      </w:r>
    </w:p>
    <w:p w:rsidR="00B36FEC" w:rsidRPr="006C445D" w:rsidRDefault="006C445D" w:rsidP="006C445D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B36FEC" w:rsidRPr="006C445D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الحادية والثلاثون، 23/3/1432.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5580" w:rsidRDefault="00395580" w:rsidP="00B36FEC">
      <w:r>
        <w:separator/>
      </w:r>
    </w:p>
  </w:endnote>
  <w:endnote w:type="continuationSeparator" w:id="0">
    <w:p w:rsidR="00395580" w:rsidRDefault="00395580" w:rsidP="00B36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C3989B-D66F-4B8C-B79C-4558A93D15A4}"/>
    <w:embedBold r:id="rId2" w:fontKey="{840E60F3-DD49-424C-9CFE-EC0E58D162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2A8908-BB1E-424D-AD62-AD92B4A8D21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E7C755C-5342-4ECB-B9A9-1AB9934A7D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7E0CFEA7-10FA-4686-9B43-C0F66DA964A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AAF64E1-54CB-45F8-9191-5C2426D06049}"/>
    <w:embedBold r:id="rId7" w:fontKey="{C305E0A4-A688-461F-B995-BFAE931DD7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6352BC9-EBEF-4731-9416-CCB9F3C3C6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52C7B3F-F1AA-404C-9F05-BD1487EDCE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5580" w:rsidRDefault="00395580" w:rsidP="00B36FEC">
      <w:r>
        <w:separator/>
      </w:r>
    </w:p>
  </w:footnote>
  <w:footnote w:type="continuationSeparator" w:id="0">
    <w:p w:rsidR="00395580" w:rsidRDefault="00395580" w:rsidP="00B36F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6FEC"/>
    <w:rsid w:val="0000125F"/>
    <w:rsid w:val="00001744"/>
    <w:rsid w:val="000024F5"/>
    <w:rsid w:val="00002DCC"/>
    <w:rsid w:val="00004177"/>
    <w:rsid w:val="000045C2"/>
    <w:rsid w:val="000046AB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68A2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840"/>
    <w:rsid w:val="00394A29"/>
    <w:rsid w:val="00394B18"/>
    <w:rsid w:val="00394BB4"/>
    <w:rsid w:val="00395433"/>
    <w:rsid w:val="003954F1"/>
    <w:rsid w:val="00395580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B53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7E9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59D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68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45D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B5F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111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6FEC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77E11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CC0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05BB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92EA81B-9B52-416B-8AFB-EFF832EF8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6FEC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B36FEC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36FEC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B36FEC"/>
  </w:style>
  <w:style w:type="character" w:customStyle="1" w:styleId="Char0">
    <w:name w:val="نص حاشية سفلية Char"/>
    <w:basedOn w:val="a0"/>
    <w:link w:val="a4"/>
    <w:semiHidden/>
    <w:rsid w:val="00B36FEC"/>
    <w:rPr>
      <w:rFonts w:eastAsia="SimSun"/>
      <w:noProof/>
      <w:sz w:val="20"/>
      <w:szCs w:val="20"/>
    </w:rPr>
  </w:style>
  <w:style w:type="character" w:styleId="a5">
    <w:name w:val="footnote reference"/>
    <w:semiHidden/>
    <w:rsid w:val="00B36F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101</Words>
  <Characters>581</Characters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2012-12-15T04:52:00Z</dcterms:created>
  <dcterms:modified xsi:type="dcterms:W3CDTF">2019-06-18T07:05:00Z</dcterms:modified>
</cp:coreProperties>
</file>