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F12" w:rsidRDefault="00325463" w:rsidP="000D7F12">
      <w:pPr>
        <w:pStyle w:val="a3"/>
        <w:rPr>
          <w:color w:val="0000FF"/>
          <w:rtl/>
        </w:rPr>
      </w:pPr>
      <w:bookmarkStart w:id="0" w:name="_Toc308955851"/>
      <w:bookmarkStart w:id="1" w:name="_GoBack"/>
      <w:bookmarkEnd w:id="1"/>
      <w:r>
        <w:rPr>
          <w:rFonts w:hint="cs"/>
          <w:color w:val="0000FF"/>
          <w:rtl/>
        </w:rPr>
        <w:t>سورة البلد</w:t>
      </w:r>
    </w:p>
    <w:p w:rsidR="005978CF" w:rsidRDefault="005978CF" w:rsidP="005978CF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>معنى قول الله</w:t>
      </w:r>
      <w:r w:rsidR="00354CA2" w:rsidRPr="000D7F12">
        <w:rPr>
          <w:rFonts w:hint="cs"/>
          <w:color w:val="0000FF"/>
          <w:rtl/>
        </w:rPr>
        <w:t xml:space="preserve"> تعالى:</w:t>
      </w:r>
      <w:r>
        <w:rPr>
          <w:rFonts w:hint="cs"/>
          <w:color w:val="0000FF"/>
          <w:rtl/>
        </w:rPr>
        <w:t xml:space="preserve"> </w:t>
      </w:r>
      <w:r w:rsidRPr="005978CF">
        <w:rPr>
          <w:rFonts w:hint="cs"/>
          <w:color w:val="0000FF"/>
          <w:rtl/>
        </w:rPr>
        <w:t>{</w:t>
      </w:r>
      <w:r w:rsidRPr="005978CF">
        <w:rPr>
          <w:color w:val="0000FF"/>
          <w:rtl/>
        </w:rPr>
        <w:t>وَهَدَيْنَاهُ النَّجْدَيْنِ</w:t>
      </w:r>
      <w:r w:rsidRPr="005978CF">
        <w:rPr>
          <w:rFonts w:hint="cs"/>
          <w:color w:val="0000FF"/>
          <w:rtl/>
        </w:rPr>
        <w:t>}</w:t>
      </w:r>
      <w:bookmarkEnd w:id="0"/>
    </w:p>
    <w:p w:rsidR="005978CF" w:rsidRPr="000D7F12" w:rsidRDefault="005978CF" w:rsidP="000D7F12">
      <w:pPr>
        <w:pStyle w:val="a3"/>
        <w:rPr>
          <w:color w:val="0000FF"/>
          <w:rtl/>
        </w:rPr>
      </w:pPr>
    </w:p>
    <w:p w:rsidR="000D7F12" w:rsidRPr="005978CF" w:rsidRDefault="000D7F12" w:rsidP="005978CF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978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978CF" w:rsidRPr="005978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978CF" w:rsidRPr="005978C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يسأل عن معنى قول</w:t>
      </w:r>
      <w:r w:rsidR="005978CF" w:rsidRPr="005978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تعالى: {</w:t>
      </w:r>
      <w:r w:rsidR="005978CF" w:rsidRPr="005978C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وَهَدَيْنَاهُ النَّجْدَيْنِ</w:t>
      </w:r>
      <w:r w:rsidR="005978CF" w:rsidRPr="005978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}.</w:t>
      </w:r>
    </w:p>
    <w:p w:rsidR="00354CA2" w:rsidRPr="005978CF" w:rsidRDefault="000D7F12" w:rsidP="005978CF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978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54CA2" w:rsidRPr="005978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تفسير القرطبي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قال: 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يعني الطريقين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5978CF" w:rsidRPr="005978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5978CF" w:rsidRPr="005978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هَدَيْنَاهُ</w:t>
      </w:r>
      <w:r w:rsidR="005978CF" w:rsidRPr="005978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[البلد: 10]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يعني دللناه، 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5978CF" w:rsidRPr="005978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5978CF" w:rsidRPr="005978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النَّجْدَيْنِ</w:t>
      </w:r>
      <w:r w:rsidR="005978CF" w:rsidRPr="005978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يعني: الطريقين، والمراد بالهداية هنا: هداية الدلالة والإرشاد، والمراد بالطريقين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قال القرطبي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: 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طريق الخير، وطريق الشر، أي: بيّ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ناهما له بما أرسلناه من الرسل، والنجد: الطريق في ارتفاع، وهذا قول ابن عباس وابن مسعود وغيرهما، وروى قتادة قال: ذُكِرَ لنا أن النبي </w:t>
      </w:r>
      <w:r w:rsidR="005978CF" w:rsidRPr="005978CF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صلى الله عليه وسلم- 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كان يقول: </w:t>
      </w:r>
      <w:r w:rsidR="00354CA2" w:rsidRPr="005978C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«يا أيها الناس، إنما هما نجْدان: نجْد الخير ونجْد الشر، فلِمَ نجعل نجْد الشر أحب إليك من نجد الخير</w:t>
      </w:r>
      <w:r w:rsidR="00354CA2" w:rsidRPr="005978C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09441E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قال: 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ذُكِرَ لنا أن النبي </w:t>
      </w:r>
      <w:r w:rsidR="005978CF" w:rsidRPr="005978CF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صلى الله عليه وسلم-"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فالخبر</w:t>
      </w:r>
      <w:r w:rsidR="0009441E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يرويه قتادة وهو من التابعين فهو مرسل؛ لأنه لم ي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درك النبي </w:t>
      </w:r>
      <w:r w:rsidR="00354CA2" w:rsidRPr="005978CF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عليه الصلاة والسلام-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نقول: إنه موصول فيه راوٍ مبْهَم؛ لأنه قال: </w:t>
      </w:r>
      <w:r w:rsidR="005978CF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ذُكر لنا</w:t>
      </w:r>
      <w:r w:rsidR="005978CF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، فالذَّاكر مذكور، لكنه م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بْهم، وعلى كل حال على الاحتمالين هو 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ضعيف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. </w:t>
      </w:r>
    </w:p>
    <w:p w:rsidR="00354CA2" w:rsidRPr="005978CF" w:rsidRDefault="005978CF" w:rsidP="005978CF">
      <w:pPr>
        <w:spacing w:line="276" w:lineRule="auto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يقول القرطبي: (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وروي عن عكرمة قال: النجدان</w:t>
      </w:r>
      <w:r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: الثديان -ف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الطفل أول ما يُولد يدل ويعرف مكان الثدي ويلتقمه ويرتضع من أمه</w:t>
      </w:r>
      <w:r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هو 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قول سعيد بن المسيب والضحاك، ورُوي عن ابن عباس وعلي -رضي الله عنهما-؛ لأنهما كالطريقين لحياة الولد ورزقه</w:t>
      </w:r>
      <w:r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354CA2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354CA2" w:rsidRPr="005978CF" w:rsidRDefault="00354CA2" w:rsidP="005978CF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354CA2" w:rsidRPr="005978CF" w:rsidRDefault="00354CA2" w:rsidP="005978CF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978CF" w:rsidRPr="005978C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5978CF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الثانية والثلاثون، 30/3/1432.</w:t>
      </w:r>
    </w:p>
    <w:p w:rsidR="00E67D5A" w:rsidRPr="005978CF" w:rsidRDefault="00E67D5A" w:rsidP="005978CF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5978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A15" w:rsidRDefault="00B21A15" w:rsidP="00354CA2">
      <w:r>
        <w:separator/>
      </w:r>
    </w:p>
  </w:endnote>
  <w:endnote w:type="continuationSeparator" w:id="0">
    <w:p w:rsidR="00B21A15" w:rsidRDefault="00B21A15" w:rsidP="00354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12953D-C213-4BD1-9B22-B70A83717B89}"/>
    <w:embedBold r:id="rId2" w:fontKey="{70DB9231-F945-4AAE-8BA8-3A1BE60A93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FDE7F6-693D-442B-B73E-6C00CA0E3A1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511453E-00BA-4FE5-87E6-0C4CE5F5C2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1D72A6C-FF9D-4273-80C3-3CDB6E16E630}"/>
    <w:embedBold r:id="rId6" w:fontKey="{E906FD7F-2D0B-4787-B41C-711352F7A6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D79F6FD-FFFF-41C1-8745-D5CC5C0282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18AC7FF-B033-4494-BC65-67237B5388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A15" w:rsidRDefault="00B21A15" w:rsidP="00354CA2">
      <w:r>
        <w:separator/>
      </w:r>
    </w:p>
  </w:footnote>
  <w:footnote w:type="continuationSeparator" w:id="0">
    <w:p w:rsidR="00B21A15" w:rsidRDefault="00B21A15" w:rsidP="00354C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4CA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41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D7F12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57D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463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214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A2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5C4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978CF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3F3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41B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B7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471F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1A15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77E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C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354CA2"/>
  </w:style>
  <w:style w:type="character" w:customStyle="1" w:styleId="Char0">
    <w:name w:val="نص حاشية سفلية Char"/>
    <w:basedOn w:val="a0"/>
    <w:link w:val="a4"/>
    <w:semiHidden/>
    <w:rsid w:val="00354CA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54C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177</Words>
  <Characters>1015</Characters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2012-12-15T07:28:00Z</dcterms:created>
  <dcterms:modified xsi:type="dcterms:W3CDTF">2019-06-18T06:31:00Z</dcterms:modified>
</cp:coreProperties>
</file>