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6A48" w:rsidRPr="00DB6A48" w:rsidRDefault="00DB6A48" w:rsidP="006E134F">
      <w:pPr>
        <w:pStyle w:val="a3"/>
        <w:rPr>
          <w:color w:val="0000FF"/>
          <w:rtl/>
        </w:rPr>
      </w:pPr>
      <w:bookmarkStart w:id="0" w:name="_Toc309023450"/>
      <w:r w:rsidRPr="00DB6A48">
        <w:rPr>
          <w:rFonts w:hint="cs"/>
          <w:color w:val="0000FF"/>
          <w:rtl/>
        </w:rPr>
        <w:t>الأيمان</w:t>
      </w:r>
      <w:bookmarkStart w:id="1" w:name="_GoBack"/>
      <w:bookmarkEnd w:id="1"/>
    </w:p>
    <w:p w:rsidR="002964A8" w:rsidRPr="00DB6A48" w:rsidRDefault="002964A8" w:rsidP="00EB0015">
      <w:pPr>
        <w:pStyle w:val="a3"/>
        <w:rPr>
          <w:color w:val="0000FF"/>
          <w:rtl/>
        </w:rPr>
      </w:pPr>
      <w:r w:rsidRPr="00DB6A48">
        <w:rPr>
          <w:rFonts w:hint="cs"/>
          <w:color w:val="0000FF"/>
          <w:rtl/>
        </w:rPr>
        <w:t xml:space="preserve">كفارة القَسَم على </w:t>
      </w:r>
      <w:r w:rsidR="00EB0015">
        <w:rPr>
          <w:rFonts w:hint="cs"/>
          <w:color w:val="0000FF"/>
          <w:rtl/>
        </w:rPr>
        <w:t>أمرٍ</w:t>
      </w:r>
      <w:r w:rsidRPr="00DB6A48">
        <w:rPr>
          <w:rFonts w:hint="cs"/>
          <w:color w:val="0000FF"/>
          <w:rtl/>
        </w:rPr>
        <w:t xml:space="preserve"> واحد </w:t>
      </w:r>
      <w:bookmarkEnd w:id="0"/>
      <w:r w:rsidR="00EB0015">
        <w:rPr>
          <w:rFonts w:hint="cs"/>
          <w:color w:val="0000FF"/>
          <w:rtl/>
        </w:rPr>
        <w:t>عدة مرات</w:t>
      </w:r>
    </w:p>
    <w:p w:rsidR="002964A8" w:rsidRPr="00EB0015" w:rsidRDefault="002964A8" w:rsidP="00EB0015">
      <w:pPr>
        <w:pStyle w:val="a3"/>
        <w:rPr>
          <w:color w:val="0000FF"/>
          <w:rtl/>
        </w:rPr>
      </w:pPr>
    </w:p>
    <w:p w:rsidR="00EB0015" w:rsidRPr="00EB0015" w:rsidRDefault="00EB0015" w:rsidP="00EB0015">
      <w:pPr>
        <w:pStyle w:val="a3"/>
        <w:rPr>
          <w:color w:val="0000FF"/>
          <w:rtl/>
        </w:rPr>
      </w:pPr>
    </w:p>
    <w:p w:rsidR="002964A8" w:rsidRPr="00EB0015" w:rsidRDefault="00EB0015" w:rsidP="00EB0015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B001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2964A8" w:rsidRPr="00EB001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2964A8" w:rsidRPr="00EB00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أقسمت</w:t>
      </w:r>
      <w:r w:rsidRPr="00EB00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964A8" w:rsidRPr="00EB00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أكثر من ست مرات على موضوع واحد وهو غير صحيح، فهل يكفيني كفارة يمين واحدة، أم ماذا أفعل؟</w:t>
      </w:r>
    </w:p>
    <w:p w:rsidR="002964A8" w:rsidRPr="00EB0015" w:rsidRDefault="00DB6A48" w:rsidP="00DB6A48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EB00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964A8" w:rsidRPr="00EB00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964A8" w:rsidRPr="00EB001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إذا أقسم على شيء وهو يعلم كذبه عل</w:t>
      </w:r>
      <w:r w:rsidRPr="00EB001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ى ما أقسم عليه فإنه لا يلزمه أن </w:t>
      </w:r>
      <w:r w:rsidR="002964A8" w:rsidRPr="00EB001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يُكفِّر، لكن إذا أقس</w:t>
      </w:r>
      <w:r w:rsidR="00EB0015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2964A8" w:rsidRPr="00EB0015">
        <w:rPr>
          <w:rFonts w:ascii="Simplified Arabic" w:hAnsi="Simplified Arabic" w:cs="Simplified Arabic" w:hint="cs"/>
          <w:b/>
          <w:sz w:val="28"/>
          <w:szCs w:val="28"/>
          <w:rtl/>
        </w:rPr>
        <w:t>م على شيء فبان خلافه أو أراد أن ينقض ما أقسم عليه ويأتي ما حلف عليه ويحنث، فإنه يُكفِّر عن يمينه ويأتي الذي هو خير، كما ثبت عن النبي -عليه الصلاة والسلام-، وإذا تعد</w:t>
      </w:r>
      <w:r w:rsidR="00EB0015" w:rsidRPr="00EB0015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2964A8" w:rsidRPr="00EB0015">
        <w:rPr>
          <w:rFonts w:ascii="Simplified Arabic" w:hAnsi="Simplified Arabic" w:cs="Simplified Arabic" w:hint="cs"/>
          <w:b/>
          <w:sz w:val="28"/>
          <w:szCs w:val="28"/>
          <w:rtl/>
        </w:rPr>
        <w:t>دت الأيمان وكان الباعث</w:t>
      </w:r>
      <w:r w:rsidR="00EB0015" w:rsidRPr="00EB0015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2964A8" w:rsidRPr="00EB001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عليها أمر</w:t>
      </w:r>
      <w:r w:rsidR="00EB0015" w:rsidRPr="00EB0015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="002964A8" w:rsidRPr="00EB001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واحد</w:t>
      </w:r>
      <w:r w:rsidR="00EB0015" w:rsidRPr="00EB0015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="002964A8" w:rsidRPr="00EB001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فإنها حينئذ</w:t>
      </w:r>
      <w:r w:rsidR="00EB0015" w:rsidRPr="00EB0015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="002964A8" w:rsidRPr="00EB001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تكون </w:t>
      </w:r>
      <w:r w:rsidR="00EB0015" w:rsidRPr="00EB0015">
        <w:rPr>
          <w:rFonts w:ascii="Simplified Arabic" w:hAnsi="Simplified Arabic" w:cs="Simplified Arabic" w:hint="cs"/>
          <w:b/>
          <w:sz w:val="28"/>
          <w:szCs w:val="28"/>
          <w:rtl/>
        </w:rPr>
        <w:t>ال</w:t>
      </w:r>
      <w:r w:rsidR="002964A8" w:rsidRPr="00EB0015">
        <w:rPr>
          <w:rFonts w:ascii="Simplified Arabic" w:hAnsi="Simplified Arabic" w:cs="Simplified Arabic" w:hint="cs"/>
          <w:b/>
          <w:sz w:val="28"/>
          <w:szCs w:val="28"/>
          <w:rtl/>
        </w:rPr>
        <w:t>كفارة واحدة، وإذا تعد</w:t>
      </w:r>
      <w:r w:rsidR="00EB0015" w:rsidRPr="00EB0015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2964A8" w:rsidRPr="00EB0015">
        <w:rPr>
          <w:rFonts w:ascii="Simplified Arabic" w:hAnsi="Simplified Arabic" w:cs="Simplified Arabic" w:hint="cs"/>
          <w:b/>
          <w:sz w:val="28"/>
          <w:szCs w:val="28"/>
          <w:rtl/>
        </w:rPr>
        <w:t>دت الأسباب والبواعث فكل سبب</w:t>
      </w:r>
      <w:r w:rsidR="00EB0015" w:rsidRPr="00EB0015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="002964A8" w:rsidRPr="00EB001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له كفارته.</w:t>
      </w:r>
    </w:p>
    <w:p w:rsidR="002964A8" w:rsidRPr="00EB0015" w:rsidRDefault="00EB0015" w:rsidP="00EB0015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="002964A8" w:rsidRPr="00EB0015">
        <w:rPr>
          <w:rFonts w:ascii="Simplified Arabic" w:hAnsi="Simplified Arabic" w:cs="Simplified Arabic" w:hint="cs"/>
          <w:b/>
          <w:sz w:val="28"/>
          <w:szCs w:val="28"/>
          <w:rtl/>
        </w:rPr>
        <w:t>برنامج فتاوى نور على الدرب، الحلقة الثالثة والثلاثون، 21/4/1432.</w:t>
      </w:r>
    </w:p>
    <w:p w:rsidR="002964A8" w:rsidRPr="00EB0015" w:rsidRDefault="002964A8" w:rsidP="00EB0015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6964" w:rsidRDefault="00556964" w:rsidP="002964A8">
      <w:r>
        <w:separator/>
      </w:r>
    </w:p>
  </w:endnote>
  <w:endnote w:type="continuationSeparator" w:id="0">
    <w:p w:rsidR="00556964" w:rsidRDefault="00556964" w:rsidP="00296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72CF000-9CAF-451C-9CB8-19A719F68A72}"/>
    <w:embedBold r:id="rId2" w:fontKey="{DA89BD8E-830B-4C0D-A961-3ED175CEA2C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2E7CFE7-8F72-40BF-991A-E069E9F3E82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0C5343B-6EA4-4A31-A4DE-0C4C633C949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DE0C23E-712D-453A-A118-63D2A1E09F47}"/>
    <w:embedBold r:id="rId6" w:fontKey="{DC03D27E-6552-467C-BBD5-E06A44DBAB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9CF20BB-8B02-4A6E-ADE0-6403F28B22A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8E3E76E-C214-418A-ADB3-B8F3B70CB11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6964" w:rsidRDefault="00556964" w:rsidP="002964A8">
      <w:r>
        <w:separator/>
      </w:r>
    </w:p>
  </w:footnote>
  <w:footnote w:type="continuationSeparator" w:id="0">
    <w:p w:rsidR="00556964" w:rsidRDefault="00556964" w:rsidP="002964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64A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64A8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438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6964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34F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6FB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BD2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2DB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6A48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07F1E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015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67E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F16FAD"/>
  <w15:docId w15:val="{A8C0DDA9-03CC-4895-9CEF-D022AC852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64A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2964A8"/>
  </w:style>
  <w:style w:type="character" w:customStyle="1" w:styleId="Char0">
    <w:name w:val="نص حاشية سفلية Char"/>
    <w:basedOn w:val="a0"/>
    <w:link w:val="a4"/>
    <w:semiHidden/>
    <w:rsid w:val="002964A8"/>
    <w:rPr>
      <w:rFonts w:eastAsia="SimSun"/>
      <w:noProof/>
      <w:sz w:val="20"/>
      <w:szCs w:val="20"/>
    </w:rPr>
  </w:style>
  <w:style w:type="character" w:styleId="a5">
    <w:name w:val="footnote reference"/>
    <w:semiHidden/>
    <w:rsid w:val="002964A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91</Words>
  <Characters>521</Characters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2012-12-15T10:11:00Z</dcterms:created>
  <dcterms:modified xsi:type="dcterms:W3CDTF">2019-06-18T07:27:00Z</dcterms:modified>
</cp:coreProperties>
</file>