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3D1A7" w14:textId="4F1CEE3C" w:rsidR="00931DF6" w:rsidRPr="00931DF6" w:rsidRDefault="00F86A00" w:rsidP="001A503F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</w:rPr>
      </w:pPr>
      <w:r w:rsidRPr="00F86A0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علوم القرآن</w:t>
      </w:r>
      <w:bookmarkStart w:id="0" w:name="_GoBack"/>
      <w:bookmarkEnd w:id="0"/>
    </w:p>
    <w:p w14:paraId="17F7CFF8" w14:textId="7F1ED7FE" w:rsidR="00931DF6" w:rsidRPr="001A503F" w:rsidRDefault="00931DF6" w:rsidP="001A503F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31DF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سجود التلاوة</w:t>
      </w:r>
    </w:p>
    <w:p w14:paraId="635342E5" w14:textId="77777777" w:rsidR="00D21B10" w:rsidRPr="001A503F" w:rsidRDefault="00D21B10" w:rsidP="001A503F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14:paraId="72658CC8" w14:textId="13B62F2E" w:rsidR="005446CB" w:rsidRDefault="00C87CBD" w:rsidP="00931DF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0B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E4935" w:rsidRPr="005B0B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11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5446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يلزم سجود التلاوة؟</w:t>
      </w:r>
    </w:p>
    <w:p w14:paraId="7F5D4BAD" w14:textId="4186F64F" w:rsidR="00D21B10" w:rsidRDefault="00C87CBD" w:rsidP="00931D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0B4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E4935" w:rsidRPr="00931DF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أم</w:t>
      </w:r>
      <w:r w:rsidR="00396C83">
        <w:rPr>
          <w:rFonts w:ascii="Simplified Arabic" w:hAnsi="Simplified Arabic" w:cs="Simplified Arabic"/>
          <w:sz w:val="28"/>
          <w:szCs w:val="28"/>
          <w:rtl/>
        </w:rPr>
        <w:t>ا بالنسبة لسجود التلاوة فجماهير</w:t>
      </w:r>
      <w:r w:rsidR="00396C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أهل العلم على أنه سنة</w:t>
      </w:r>
      <w:r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وقيل بوجوبه</w:t>
      </w:r>
      <w:r w:rsidR="00396C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وهو معروف عند الحنفية ويميل إليه شيخ الإسلام ابن تيمية</w:t>
      </w:r>
      <w:r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ولكن عامة أهل العلم على أنه سنة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92D3617" w14:textId="77777777" w:rsidR="00C87CBD" w:rsidRPr="005B0B41" w:rsidRDefault="00396C83" w:rsidP="001A503F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54715">
        <w:rPr>
          <w:rFonts w:ascii="Simplified Arabic" w:hAnsi="Simplified Arabic" w:cs="Simplified Arabic" w:hint="cs"/>
          <w:sz w:val="28"/>
          <w:szCs w:val="28"/>
          <w:rtl/>
        </w:rPr>
        <w:t xml:space="preserve">ومما </w:t>
      </w:r>
      <w:r w:rsidRPr="00354715">
        <w:rPr>
          <w:rFonts w:ascii="Simplified Arabic" w:hAnsi="Simplified Arabic" w:cs="Simplified Arabic"/>
          <w:sz w:val="28"/>
          <w:szCs w:val="28"/>
          <w:rtl/>
        </w:rPr>
        <w:t>يتعلق بسجد</w:t>
      </w:r>
      <w:r w:rsidRPr="00354715">
        <w:rPr>
          <w:rFonts w:ascii="Simplified Arabic" w:hAnsi="Simplified Arabic" w:cs="Simplified Arabic" w:hint="cs"/>
          <w:sz w:val="28"/>
          <w:szCs w:val="28"/>
          <w:rtl/>
        </w:rPr>
        <w:t xml:space="preserve">ة </w:t>
      </w:r>
      <w:r w:rsidRPr="00354715">
        <w:rPr>
          <w:rFonts w:ascii="Simplified Arabic" w:hAnsi="Simplified Arabic" w:cs="Simplified Arabic"/>
          <w:sz w:val="28"/>
          <w:szCs w:val="28"/>
          <w:rtl/>
        </w:rPr>
        <w:t>التلاوة</w:t>
      </w:r>
      <w:r w:rsidR="00413460" w:rsidRPr="003547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54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مسألة التكبير لها،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D21B10">
        <w:rPr>
          <w:rFonts w:ascii="Simplified Arabic" w:hAnsi="Simplified Arabic" w:cs="Simplified Arabic"/>
          <w:sz w:val="28"/>
          <w:szCs w:val="28"/>
          <w:rtl/>
        </w:rPr>
        <w:t>م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21B10">
        <w:rPr>
          <w:rFonts w:ascii="Simplified Arabic" w:hAnsi="Simplified Arabic" w:cs="Simplified Arabic"/>
          <w:sz w:val="28"/>
          <w:szCs w:val="28"/>
          <w:rtl/>
        </w:rPr>
        <w:t>ن يرى أنه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صلاة والصلاة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تحريمها التكبير وتحليلها التسليم يقول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>
        <w:rPr>
          <w:rFonts w:ascii="Simplified Arabic" w:hAnsi="Simplified Arabic" w:cs="Simplified Arabic"/>
          <w:sz w:val="28"/>
          <w:szCs w:val="28"/>
          <w:rtl/>
        </w:rPr>
        <w:t>ر في أوله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تكبيرة إحرام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وإذا رفع منه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B0B4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>
        <w:rPr>
          <w:rFonts w:ascii="Simplified Arabic" w:hAnsi="Simplified Arabic" w:cs="Simplified Arabic"/>
          <w:sz w:val="28"/>
          <w:szCs w:val="28"/>
          <w:rtl/>
        </w:rPr>
        <w:t>ر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سلم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ه</w:t>
      </w:r>
      <w:r w:rsidR="000F135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صلاة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والذي يرى 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ه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ليس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بصلاة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لا </w:t>
      </w:r>
      <w:r w:rsidRPr="005B0B4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>
        <w:rPr>
          <w:rFonts w:ascii="Simplified Arabic" w:hAnsi="Simplified Arabic" w:cs="Simplified Arabic"/>
          <w:sz w:val="28"/>
          <w:szCs w:val="28"/>
          <w:rtl/>
        </w:rPr>
        <w:t>ر لا في أوله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 في آخره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لأنها مجرد سجود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ويتم ذلك بوضع جبهته وأعضائه السبعة على الأرض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هذا بالنسبة لما هو في خارج الصلاة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أما إذا سجد داخل الصلاة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قرأ آية سجدة ثم سجد في الصلاة فلا مانع أن يكبر للهُوِيّ وللرفع من السجدة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لأنه ثبت عنه -عليه الصلاة والسلام- أنه كان </w:t>
      </w:r>
      <w:r w:rsidR="00413460" w:rsidRPr="005B0B41">
        <w:rPr>
          <w:rFonts w:ascii="Simplified Arabic" w:hAnsi="Simplified Arabic" w:cs="Simplified Arabic"/>
          <w:sz w:val="28"/>
          <w:szCs w:val="28"/>
          <w:rtl/>
        </w:rPr>
        <w:t>ي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13460">
        <w:rPr>
          <w:rFonts w:ascii="Simplified Arabic" w:hAnsi="Simplified Arabic" w:cs="Simplified Arabic"/>
          <w:sz w:val="28"/>
          <w:szCs w:val="28"/>
          <w:rtl/>
        </w:rPr>
        <w:t>كب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413460">
        <w:rPr>
          <w:rFonts w:ascii="Simplified Arabic" w:hAnsi="Simplified Arabic" w:cs="Simplified Arabic"/>
          <w:sz w:val="28"/>
          <w:szCs w:val="28"/>
          <w:rtl/>
        </w:rPr>
        <w:t>ر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مع كل خفض ورفع</w:t>
      </w:r>
      <w:r w:rsidR="00D2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وهذا يدخل في عمومه. </w:t>
      </w:r>
    </w:p>
    <w:p w14:paraId="1680EF25" w14:textId="77777777" w:rsidR="000E4935" w:rsidRPr="005B0B41" w:rsidRDefault="005446CB" w:rsidP="001A503F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مما يتعلق بسجود التلاوة والناس بحاجة إليه</w:t>
      </w:r>
      <w:r w:rsidR="00C87CBD" w:rsidRPr="005B0B41"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إذا مر بآية 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سجدة في وقت النهي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هل يسجد أو لا يسجد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؟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لا شك أن الذي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إنه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صلاة يمنع من السجود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؛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لإنه جاء النهي عن الصلاة في الأوقات المعروفة الخمسة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 والذي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 xml:space="preserve"> إ</w:t>
      </w:r>
      <w:r>
        <w:rPr>
          <w:rFonts w:ascii="Simplified Arabic" w:hAnsi="Simplified Arabic" w:cs="Simplified Arabic"/>
          <w:sz w:val="28"/>
          <w:szCs w:val="28"/>
          <w:rtl/>
        </w:rPr>
        <w:t>نه ليس بصلاة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له أن يسجد في أي وقت كان حتى في الأوقات المضي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قة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؛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لأنه ليس بصلاة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والنهي إنما جاء عن الصلاة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لكن يبقى أن هناك مسألة دقيقة جدً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ا وهي أنّه إذا ن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هي عن الصلاة لئلا ي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شابه المشركين في سجودهم للشمس عند طلوعها وغروبها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ونُهي عن الصلاة التي تخالف سجود المشركين بما فيها من قيام وركوع وجلوس 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والمشابهة في جزء منها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فالمنع مما يتم فيه تمام المشابهة ومطابقة المشابهة في سجدة مفردة لا يسبقها ركوع ولا قيام ولا ج</w:t>
      </w:r>
      <w:r>
        <w:rPr>
          <w:rFonts w:ascii="Simplified Arabic" w:hAnsi="Simplified Arabic" w:cs="Simplified Arabic"/>
          <w:sz w:val="28"/>
          <w:szCs w:val="28"/>
          <w:rtl/>
        </w:rPr>
        <w:t>لوس يكون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من باب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وهذا شيء ينبغي أن ي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تنب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ه له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فالذي يقول</w:t>
      </w:r>
      <w:r w:rsidR="0041346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نها ليست بصلاة لا إشكال عنده في أن يسجد في أي وقت كان ولو كان عند غروب الشمس أو عند طلوعها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مع أنّ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ه ينبغي أن يُنهى عن السجدة المفردة أولى من أن ي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نهى عن الصلاة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؛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بها تتم المشابهة والمطابقة لصنيع المشركين الذي من أجله ورد النهي عن الصلاة في هذه الأوقات.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أنا عندي في الأوقات المضي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قة التي ع</w:t>
      </w:r>
      <w:r w:rsidR="00805A4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رف عن المشركين أنهم يسجدون للشمس عند طلوعها وغروبها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وحين يقوم قائم الظهيرة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أقول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في هذه الأوقات المضي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قة لا يسجد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وأما في الوقتين الموسعين فالأمر في ذلك سهل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لو سجد 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لا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لام.</w:t>
      </w:r>
    </w:p>
    <w:p w14:paraId="5168A4EA" w14:textId="77777777" w:rsidR="000E4935" w:rsidRPr="005B0B41" w:rsidRDefault="005446CB" w:rsidP="003547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المصدر: </w:t>
      </w:r>
      <w:r w:rsidR="000E4935" w:rsidRPr="005B0B4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الأربعون، 17/7/1432.</w:t>
      </w:r>
    </w:p>
    <w:p w14:paraId="368B8C09" w14:textId="77777777" w:rsidR="00E67D5A" w:rsidRPr="005B0B4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B0B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CE564" w14:textId="77777777" w:rsidR="00E529DE" w:rsidRDefault="00E529DE" w:rsidP="00805A4F">
      <w:r>
        <w:separator/>
      </w:r>
    </w:p>
  </w:endnote>
  <w:endnote w:type="continuationSeparator" w:id="0">
    <w:p w14:paraId="387BDBEA" w14:textId="77777777" w:rsidR="00E529DE" w:rsidRDefault="00E529DE" w:rsidP="0080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956D64-4223-4B19-B4AF-299CDB5CB84E}"/>
    <w:embedBold r:id="rId2" w:fontKey="{C3E43B8A-22AB-4D77-AC34-1B9D7619E8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4C4585-752D-43B8-8752-57993C54D7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D7F7815-B799-4BAB-BDC4-57D2A525FB12}"/>
    <w:embedBold r:id="rId5" w:fontKey="{45A34F94-926D-4C78-9EC8-B2B8A028F4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45C9AF0-EB61-447B-B2C2-956D15BAA81D}"/>
    <w:embedBold r:id="rId7" w:fontKey="{8796E731-673E-46BC-AFDF-8946BE7551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622817-BC37-49B1-AE17-A6220A5BF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4E98970-814A-4886-A7B3-B28242D009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C3CA195-10F6-43E5-B9EB-2E21FAC5BA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24A5C" w14:textId="77777777" w:rsidR="00E529DE" w:rsidRDefault="00E529DE" w:rsidP="00805A4F">
      <w:r>
        <w:separator/>
      </w:r>
    </w:p>
  </w:footnote>
  <w:footnote w:type="continuationSeparator" w:id="0">
    <w:p w14:paraId="0DD12C30" w14:textId="77777777" w:rsidR="00E529DE" w:rsidRDefault="00E529DE" w:rsidP="00805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93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559D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4935"/>
    <w:rsid w:val="000E5D0A"/>
    <w:rsid w:val="000E6421"/>
    <w:rsid w:val="000E6E71"/>
    <w:rsid w:val="000E7E4B"/>
    <w:rsid w:val="000E7FBD"/>
    <w:rsid w:val="000F0A34"/>
    <w:rsid w:val="000F1355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77E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03F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715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18C3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C83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ACE"/>
    <w:rsid w:val="00410B02"/>
    <w:rsid w:val="004113A6"/>
    <w:rsid w:val="0041246F"/>
    <w:rsid w:val="00413460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087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6CB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B41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86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4F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5A4F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589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1DF6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B5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63E4"/>
    <w:rsid w:val="00C87CBD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1B10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29DE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A00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3E945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9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805A4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805A4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805A4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805A4F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354715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354715"/>
  </w:style>
  <w:style w:type="character" w:customStyle="1" w:styleId="Char2">
    <w:name w:val="نص تعليق Char"/>
    <w:basedOn w:val="a0"/>
    <w:link w:val="a7"/>
    <w:uiPriority w:val="99"/>
    <w:semiHidden/>
    <w:rsid w:val="00354715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354715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354715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354715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35471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300</Words>
  <Characters>1715</Characters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2015-02-07T17:30:00Z</cp:lastPrinted>
  <dcterms:created xsi:type="dcterms:W3CDTF">2012-12-18T06:20:00Z</dcterms:created>
  <dcterms:modified xsi:type="dcterms:W3CDTF">2019-06-18T18:38:00Z</dcterms:modified>
</cp:coreProperties>
</file>