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602" w:rsidRPr="00862919" w:rsidRDefault="00FE2338" w:rsidP="008629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E2338">
        <w:rPr>
          <w:rFonts w:ascii="Simplified Arabic" w:hAnsi="Simplified Arabic"/>
          <w:color w:val="0000FF"/>
          <w:sz w:val="28"/>
          <w:szCs w:val="28"/>
          <w:rtl/>
        </w:rPr>
        <w:t>القراءة في الصلاة</w:t>
      </w:r>
      <w:bookmarkStart w:id="0" w:name="_GoBack"/>
      <w:bookmarkEnd w:id="0"/>
    </w:p>
    <w:p w:rsidR="00DF2602" w:rsidRPr="00862919" w:rsidRDefault="00DF2602" w:rsidP="008629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B4B53">
        <w:rPr>
          <w:rFonts w:ascii="Simplified Arabic" w:hAnsi="Simplified Arabic"/>
          <w:color w:val="0000FF"/>
          <w:sz w:val="28"/>
          <w:szCs w:val="28"/>
          <w:rtl/>
        </w:rPr>
        <w:t>ما ي</w:t>
      </w:r>
      <w:r w:rsidR="00E6347C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FB4B53">
        <w:rPr>
          <w:rFonts w:ascii="Simplified Arabic" w:hAnsi="Simplified Arabic"/>
          <w:color w:val="0000FF"/>
          <w:sz w:val="28"/>
          <w:szCs w:val="28"/>
          <w:rtl/>
        </w:rPr>
        <w:t>قرأ بعد الفاتحة في السنن الرواتب</w:t>
      </w:r>
    </w:p>
    <w:p w:rsidR="00E6347C" w:rsidRPr="00862919" w:rsidRDefault="00E6347C" w:rsidP="008629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0535E" w:rsidRPr="00FB4B53" w:rsidRDefault="00DF2602" w:rsidP="00FB4B5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B4B5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0535E" w:rsidRPr="00FB4B5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حكم قراءة ما تيسر من القرآن بعد الفاتحة في السنن الرواتب؟</w:t>
      </w:r>
    </w:p>
    <w:p w:rsidR="00E67D5A" w:rsidRPr="00FB4B53" w:rsidRDefault="00DF2602" w:rsidP="00E6347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B4B5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6347C" w:rsidRPr="00862919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6347C">
        <w:rPr>
          <w:rFonts w:ascii="Simplified Arabic" w:hAnsi="Simplified Arabic" w:cs="Simplified Arabic"/>
          <w:sz w:val="28"/>
          <w:szCs w:val="28"/>
          <w:rtl/>
        </w:rPr>
        <w:t xml:space="preserve"> الواجب من القراءة في الصلاة ه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قراءة الفاتحة كما جاء في الحديث الصحيح عن عبادة بن الصامت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6347C">
        <w:rPr>
          <w:rFonts w:ascii="Simplified Arabic" w:hAnsi="Simplified Arabic" w:cs="Simplified Arabic"/>
          <w:sz w:val="28"/>
          <w:szCs w:val="28"/>
          <w:rtl/>
        </w:rPr>
        <w:t>–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عنه -عليه الصلاة والسلام-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6347C" w:rsidRPr="00E6347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50535E" w:rsidRPr="00FB4B5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لا صلاة لمن لم يقرأ بفاتحة الكتاب</w:t>
      </w:r>
      <w:r w:rsidR="00E6347C" w:rsidRPr="00E6347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E6347C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</w:t>
      </w:r>
      <w:r w:rsidRPr="00E6347C">
        <w:rPr>
          <w:rFonts w:ascii="Simplified Arabic" w:hAnsi="Simplified Arabic" w:cs="Simplified Arabic"/>
          <w:color w:val="0000FF"/>
          <w:sz w:val="28"/>
          <w:szCs w:val="28"/>
          <w:rtl/>
        </w:rPr>
        <w:t>[البخاري:756]</w:t>
      </w:r>
      <w:r w:rsidRPr="00FB4B53">
        <w:rPr>
          <w:rFonts w:ascii="Simplified Arabic" w:hAnsi="Simplified Arabic" w:cs="Simplified Arabic"/>
          <w:sz w:val="28"/>
          <w:szCs w:val="28"/>
          <w:rtl/>
        </w:rPr>
        <w:t>،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وما زاد على ذلك فهو سنة ثبتت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عنه -عليه الصلاة والسلام- من فعله وقوله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فهي من السنن التي لا تؤث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>ر في صحة الصلاة</w:t>
      </w:r>
      <w:r w:rsidRPr="00FB4B53">
        <w:rPr>
          <w:rFonts w:ascii="Simplified Arabic" w:hAnsi="Simplified Arabic" w:cs="Simplified Arabic"/>
          <w:sz w:val="28"/>
          <w:szCs w:val="28"/>
          <w:rtl/>
        </w:rPr>
        <w:t>،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لكن الأجر الم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>رت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>ب على هذه السنة يفو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>ته الإنسان والأمر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في ذلك سهل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يقرأ ما تيسر من قصار السور أو من الآيات بقدر قصار السور وي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>حصِّل السنة</w:t>
      </w:r>
      <w:r w:rsidR="00E6347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0535E" w:rsidRPr="00FB4B53">
        <w:rPr>
          <w:rFonts w:ascii="Simplified Arabic" w:hAnsi="Simplified Arabic" w:cs="Simplified Arabic"/>
          <w:sz w:val="28"/>
          <w:szCs w:val="28"/>
          <w:rtl/>
        </w:rPr>
        <w:t xml:space="preserve"> لكن إن ترك ذلك فلا شيء عليه.</w:t>
      </w:r>
    </w:p>
    <w:p w:rsidR="0050535E" w:rsidRPr="00FB4B53" w:rsidRDefault="0050535E" w:rsidP="0050535E">
      <w:pPr>
        <w:rPr>
          <w:rFonts w:ascii="Simplified Arabic" w:hAnsi="Simplified Arabic" w:cs="Simplified Arabic"/>
          <w:sz w:val="28"/>
          <w:szCs w:val="28"/>
          <w:rtl/>
        </w:rPr>
      </w:pPr>
    </w:p>
    <w:p w:rsidR="0050535E" w:rsidRPr="00FB4B53" w:rsidRDefault="0050535E" w:rsidP="0050535E">
      <w:pPr>
        <w:rPr>
          <w:rFonts w:ascii="Simplified Arabic" w:hAnsi="Simplified Arabic" w:cs="Simplified Arabic"/>
          <w:sz w:val="28"/>
          <w:szCs w:val="28"/>
        </w:rPr>
      </w:pPr>
      <w:r w:rsidRPr="00FB4B5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B4B5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والأربعون، 13/9/1432هـ</w:t>
      </w:r>
    </w:p>
    <w:p w:rsidR="0050535E" w:rsidRPr="00FB4B53" w:rsidRDefault="0050535E" w:rsidP="0050535E">
      <w:pPr>
        <w:rPr>
          <w:rFonts w:ascii="Simplified Arabic" w:hAnsi="Simplified Arabic" w:cs="Simplified Arabic"/>
          <w:sz w:val="28"/>
          <w:szCs w:val="28"/>
        </w:rPr>
      </w:pPr>
    </w:p>
    <w:sectPr w:rsidR="0050535E" w:rsidRPr="00FB4B5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A375CB-3517-489E-80C0-A431E859207F}"/>
    <w:embedBold r:id="rId2" w:fontKey="{C149F41E-0768-4B30-ADA5-5989774424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0DBDBF-C944-4403-8316-4F57BCB6F8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DF68FF-DB59-4F35-8877-60CED9FBF4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E6C3418-152E-413A-A992-984FC695C416}"/>
    <w:embedBold r:id="rId6" w:fontKey="{4E6C9D67-2EE2-4C8C-B8D6-9C331C8967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161DE9D-600A-4853-A2ED-30AD275312A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1E03392-D092-412B-8FF9-F3AF45BF7A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5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35E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19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602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347C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B53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5AA3"/>
    <w:rsid w:val="00FD6377"/>
    <w:rsid w:val="00FD7E93"/>
    <w:rsid w:val="00FE0846"/>
    <w:rsid w:val="00FE15DE"/>
    <w:rsid w:val="00FE2338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35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101</Words>
  <Characters>576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2015-02-06T15:27:00Z</cp:lastPrinted>
  <dcterms:created xsi:type="dcterms:W3CDTF">2012-12-23T07:56:00Z</dcterms:created>
  <dcterms:modified xsi:type="dcterms:W3CDTF">2019-06-19T09:01:00Z</dcterms:modified>
</cp:coreProperties>
</file>