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A55" w:rsidRDefault="00E57526" w:rsidP="00680A55">
      <w:pPr>
        <w:pStyle w:val="a6"/>
        <w:rPr>
          <w:b w:val="0"/>
          <w:rtl/>
        </w:rPr>
      </w:pPr>
      <w:r>
        <w:rPr>
          <w:rFonts w:hint="cs"/>
          <w:b w:val="0"/>
          <w:rtl/>
        </w:rPr>
        <w:t>رواية</w:t>
      </w:r>
      <w:r w:rsidR="00680A55">
        <w:rPr>
          <w:rFonts w:hint="cs"/>
          <w:b w:val="0"/>
          <w:rtl/>
        </w:rPr>
        <w:t xml:space="preserve"> الأحاديث </w:t>
      </w:r>
      <w:r w:rsidR="00680A55" w:rsidRPr="00680A55">
        <w:rPr>
          <w:b w:val="0"/>
          <w:rtl/>
        </w:rPr>
        <w:t>الضعيفة</w:t>
      </w:r>
      <w:r w:rsidR="00680A55">
        <w:rPr>
          <w:rFonts w:hint="cs"/>
          <w:b w:val="0"/>
          <w:rtl/>
        </w:rPr>
        <w:t xml:space="preserve"> </w:t>
      </w:r>
      <w:r w:rsidR="00680A55" w:rsidRPr="00680A55">
        <w:rPr>
          <w:b w:val="0"/>
          <w:rtl/>
        </w:rPr>
        <w:t>و</w:t>
      </w:r>
      <w:r w:rsidR="00680A55">
        <w:rPr>
          <w:b w:val="0"/>
          <w:rtl/>
        </w:rPr>
        <w:t>الموضوعة</w:t>
      </w:r>
    </w:p>
    <w:p w:rsidR="00A653E5" w:rsidRDefault="00A653E5" w:rsidP="00680A55">
      <w:pPr>
        <w:pStyle w:val="a6"/>
        <w:rPr>
          <w:b w:val="0"/>
          <w:rtl/>
        </w:rPr>
      </w:pPr>
      <w:r>
        <w:rPr>
          <w:rFonts w:hint="cs"/>
          <w:b w:val="0"/>
          <w:rtl/>
        </w:rPr>
        <w:t>مصطلح الحديث</w:t>
      </w:r>
    </w:p>
    <w:p w:rsidR="00680A55" w:rsidRDefault="00680A55" w:rsidP="00680A55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0" w:name="_GoBack"/>
      <w:bookmarkEnd w:id="0"/>
    </w:p>
    <w:p w:rsidR="007031AA" w:rsidRPr="00680A55" w:rsidRDefault="00680A55" w:rsidP="00680A55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80A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031AA" w:rsidRPr="00680A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031AA" w:rsidRPr="00680A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انتشر بين الناس طائفة من الأحاديث الموضوعة والضعيفة جدًا</w:t>
      </w:r>
      <w:r w:rsidRPr="00680A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من نصيحة أثابكم الله لمن ينقل على لسانه كل ما وقع له من الأحاديث من غير تمييز الصحيح من الضعيف</w:t>
      </w:r>
      <w:r w:rsidRPr="00680A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ويقول</w:t>
      </w:r>
      <w:r w:rsidRPr="00680A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</w:t>
      </w:r>
      <w:r w:rsidR="007031AA" w:rsidRPr="00680A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قال رسول الله -صلى الله عليه وسلم-؟</w:t>
      </w:r>
    </w:p>
    <w:p w:rsidR="007031AA" w:rsidRPr="00680A55" w:rsidRDefault="00680A55" w:rsidP="00680A5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80A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031AA" w:rsidRPr="00680A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031AA" w:rsidRPr="00680A5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ثبت في الحديث في مقدمة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صحيح مسلم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وغيره من قوله -عليه الصلاة والسلام-: </w:t>
      </w:r>
      <w:r w:rsidR="007031AA"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حد</w:t>
      </w:r>
      <w:r w:rsidRPr="00680A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</w:t>
      </w:r>
      <w:r w:rsidR="007031AA"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ث عني بحديث يُرى أنه كذب فهو أحد الكاذِبِين»</w:t>
      </w:r>
      <w:r w:rsidRPr="00680A5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680A5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مسلم: المقدمة ص8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وفي 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بعض الألفاظ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031AA"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«يَرى</w:t>
      </w:r>
      <w:r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أنه كذب</w:t>
      </w:r>
      <w:r w:rsidR="007031AA"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فهو أحد الكاذِبَي</w:t>
      </w:r>
      <w:r w:rsidRPr="00680A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ْ</w:t>
      </w:r>
      <w:r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ن»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680A5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ابن ماجه: 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38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التحديث بكل ما سمع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المرء يوقع في قوله: </w:t>
      </w:r>
      <w:r w:rsidR="007031AA"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«كفى بالمرء إثما أن يحدث بكل ما سمع»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أبو داود</w:t>
      </w:r>
      <w:r w:rsidRPr="00FF1C9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4992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فلابد أن يميز بين الأحاديث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ا يجزم بنسبة شيء إلى النبي -عليه الصلاة والسلام- حتى يتحقق من ثبوته إليه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وإذا ألقى بالأحاديث الضعيفة والموضوعة على الناس من غير بيان لحكمها فإنه آثم مشارك لمن اخترع الحديث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لقوله: </w:t>
      </w:r>
      <w:r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7031AA"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فهو أحد الكاذب</w:t>
      </w:r>
      <w:r w:rsidRPr="00680A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ِ</w:t>
      </w:r>
      <w:r w:rsidR="007031AA"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ين</w:t>
      </w:r>
      <w:r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فعليه أن يعتني بذلك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ا يلقي إلى الناس أحاديث منسوبة إلى الن</w:t>
      </w:r>
      <w:r>
        <w:rPr>
          <w:rFonts w:ascii="Simplified Arabic" w:hAnsi="Simplified Arabic" w:cs="Simplified Arabic" w:hint="cs"/>
          <w:sz w:val="28"/>
          <w:szCs w:val="28"/>
          <w:rtl/>
        </w:rPr>
        <w:t>بي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-عليه الصلاة والسلام- حتى يتحقق من ثبوتها إليه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وأما التساهل في هذا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فهو مشاركة في الكذب،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فقد يكون الحديث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الذي ينقله 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فيه حث على عبادة مثلاً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وهو لا يثبت عن النبي -عليه الصلاة والسلام-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يكون مشارك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لمن يعمل بشرع ليس له أصل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فيكون مبتدعًا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وأهل العلم </w:t>
      </w:r>
      <w:r>
        <w:rPr>
          <w:rFonts w:ascii="Simplified Arabic" w:hAnsi="Simplified Arabic" w:cs="Simplified Arabic" w:hint="cs"/>
          <w:sz w:val="28"/>
          <w:szCs w:val="28"/>
          <w:rtl/>
        </w:rPr>
        <w:t>يقولون: إن ا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لحديث الضعيف لا يُروى بصيغة الجزم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وإنما يُروى بصيغة التمريض والتضعيف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ولا تجوز رواية الحديث الموضوع إلا ببيان وضعه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وأن يُنص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على أنه موضوع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ولابد من بيان معنى الموضوع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لأن الناس قد يخفى عليهم معنى كلمة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موضوع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فيُبَي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ن لهم أنه مكذوب مفترى على النبي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ومن الطرائف أن الحافظ العراقي سُئل عن حديث فقال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مكذوب على النبي -عليه الصلاة والسلام- لا أصل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فقام شخص من الأعاجم فقال له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يا شيخ كيف تقول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هذا الحديث مكذوب على النبي -عليه الصلاة والسلام-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وهو موجود في كتب السنة بالإسناد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وله طرق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فقال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جزاك الله خير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ا أحضره لنا من كتب السنة بأسانيده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فأحضره من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 xml:space="preserve"> كتاب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الموضوعات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لابن الجوزي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فتعجبوا من كونه لا يعرف موضوع 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الموضوع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الذي يتصدى لإلقاء الكلام على العامة من 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خطباء و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معلمين وغيرهم 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 xml:space="preserve">لا شك 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أن عليهم تبعة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لا بد من التحقيق والتمحيص فلا يلقون إلى العامة أح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ديث ي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بنى عليها أعمال وأحكام وهي لا أصل لها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فيكونوا شركاء في نشر التعبد بغير دليل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أو ترك عبادة لها أصل في الشرع بمجرد حديث ضعيف يعارض الأصل الصحيح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مثل هذا لا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بد من الاهتمام 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 xml:space="preserve">والعناية 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به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مع ال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بيان 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 xml:space="preserve">الكافي 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للعامة </w:t>
      </w:r>
      <w:r w:rsidRPr="00680A55">
        <w:rPr>
          <w:rFonts w:ascii="Simplified Arabic" w:hAnsi="Simplified Arabic" w:cs="Simplified Arabic" w:hint="cs"/>
          <w:sz w:val="28"/>
          <w:szCs w:val="28"/>
          <w:rtl/>
        </w:rPr>
        <w:t>بما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تبرأ به الذمة.</w:t>
      </w:r>
    </w:p>
    <w:p w:rsidR="00680A55" w:rsidRDefault="00680A55" w:rsidP="00680A55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أما 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باب الترغيب والترهيب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فهو 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عند الجمهور أخف من الأحكام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فيجوزون رواية الأحاديث الضعيفة في هذا الباب بالشروط المعروفة عندهم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680A55" w:rsidRDefault="00680A55" w:rsidP="00680A55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>
        <w:rPr>
          <w:rFonts w:ascii="Simplified Arabic" w:hAnsi="Simplified Arabic" w:cs="Simplified Arabic"/>
          <w:sz w:val="28"/>
          <w:szCs w:val="28"/>
          <w:rtl/>
        </w:rPr>
        <w:t>ألا يكون ضعفه شديدًا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80A55" w:rsidRDefault="00680A55" w:rsidP="00680A55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>
        <w:rPr>
          <w:rFonts w:ascii="Simplified Arabic" w:hAnsi="Simplified Arabic" w:cs="Simplified Arabic"/>
          <w:sz w:val="28"/>
          <w:szCs w:val="28"/>
          <w:rtl/>
        </w:rPr>
        <w:t>وأن يندرج تحت أصل عام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80A55" w:rsidRDefault="00680A55" w:rsidP="00680A55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>
        <w:rPr>
          <w:rFonts w:ascii="Simplified Arabic" w:hAnsi="Simplified Arabic" w:cs="Simplified Arabic"/>
          <w:sz w:val="28"/>
          <w:szCs w:val="28"/>
          <w:rtl/>
        </w:rPr>
        <w:t>وأ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عتقد عند العمل به ثبوته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 xml:space="preserve"> وإنما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031AA" w:rsidRPr="00680A55">
        <w:rPr>
          <w:rFonts w:ascii="Simplified Arabic" w:hAnsi="Simplified Arabic" w:cs="Simplified Arabic"/>
          <w:sz w:val="28"/>
          <w:szCs w:val="28"/>
          <w:rtl/>
        </w:rPr>
        <w:t>عتقد الاحتياط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031AA" w:rsidRPr="00680A55" w:rsidRDefault="007031AA" w:rsidP="00E57526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  <w:r w:rsidRPr="00680A55">
        <w:rPr>
          <w:rFonts w:ascii="Simplified Arabic" w:hAnsi="Simplified Arabic" w:cs="Simplified Arabic"/>
          <w:sz w:val="28"/>
          <w:szCs w:val="28"/>
          <w:rtl/>
        </w:rPr>
        <w:t xml:space="preserve"> ولاشك أن الترغيب في عمل من الأعمال إنما يكون تبعًا لح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>كمه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 xml:space="preserve">فإذا كنت 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 xml:space="preserve">تُرَغِّب في عمل 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>أقل أحواله أن يكون سنة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ً،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 xml:space="preserve"> والسنة حكم من الأحكام 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>إذًا رجع الأمر إلى شيء واحد وهو الأحكام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 xml:space="preserve"> وإذا كان للحديث الضعيف أصل يشهد له ويقرر المسألة بأصل صحيح </w:t>
      </w:r>
      <w:r w:rsidR="00E57526" w:rsidRPr="00E57526">
        <w:rPr>
          <w:rFonts w:ascii="Simplified Arabic" w:hAnsi="Simplified Arabic" w:cs="Simplified Arabic"/>
          <w:sz w:val="28"/>
          <w:szCs w:val="28"/>
          <w:rtl/>
        </w:rPr>
        <w:t xml:space="preserve">انتقلنا إلى 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>الأصل الصحيح ولم نحتج إلى الضعيف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 xml:space="preserve"> وأما الاحتياط الذي أشاروا إليه في الشرط الثالث 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680A55">
        <w:rPr>
          <w:rFonts w:ascii="Simplified Arabic" w:hAnsi="Simplified Arabic" w:cs="Simplified Arabic"/>
          <w:sz w:val="28"/>
          <w:szCs w:val="28"/>
          <w:rtl/>
        </w:rPr>
        <w:t>أ</w:t>
      </w:r>
      <w:r w:rsidR="00680A55" w:rsidRPr="00680A55">
        <w:rPr>
          <w:rFonts w:ascii="Simplified Arabic" w:hAnsi="Simplified Arabic" w:cs="Simplified Arabic"/>
          <w:sz w:val="28"/>
          <w:szCs w:val="28"/>
          <w:rtl/>
        </w:rPr>
        <w:t>لا ي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80A55" w:rsidRPr="00680A55">
        <w:rPr>
          <w:rFonts w:ascii="Simplified Arabic" w:hAnsi="Simplified Arabic" w:cs="Simplified Arabic"/>
          <w:sz w:val="28"/>
          <w:szCs w:val="28"/>
          <w:rtl/>
        </w:rPr>
        <w:t>عتقد عند العمل به ثبوته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80A55" w:rsidRPr="00680A55">
        <w:rPr>
          <w:rFonts w:ascii="Simplified Arabic" w:hAnsi="Simplified Arabic" w:cs="Simplified Arabic"/>
          <w:sz w:val="28"/>
          <w:szCs w:val="28"/>
          <w:rtl/>
        </w:rPr>
        <w:t xml:space="preserve"> وإنما ي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80A55" w:rsidRPr="00680A55">
        <w:rPr>
          <w:rFonts w:ascii="Simplified Arabic" w:hAnsi="Simplified Arabic" w:cs="Simplified Arabic"/>
          <w:sz w:val="28"/>
          <w:szCs w:val="28"/>
          <w:rtl/>
        </w:rPr>
        <w:t>عتقد الاحتياط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 xml:space="preserve"> فقد 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قرر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 xml:space="preserve"> شيخ الإسلام -رحمه الله-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 xml:space="preserve"> أن الاحتياط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 xml:space="preserve"> إذا أدى إلى فعل مح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ظ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>ور أو ترك مأمو</w:t>
      </w:r>
      <w:r w:rsidR="00680A55">
        <w:rPr>
          <w:rFonts w:ascii="Simplified Arabic" w:hAnsi="Simplified Arabic" w:cs="Simplified Arabic"/>
          <w:sz w:val="28"/>
          <w:szCs w:val="28"/>
          <w:rtl/>
        </w:rPr>
        <w:t>ر فالاحتياط في ترك هذا الاحتياط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>ولذا يرى جمع من أهل التحقيق أن الضعيف لا يحتج به مطلقًا لا في الفضائل ولا في الأحكام ولا في التفسير ولا في المغازي ولا في غيره</w:t>
      </w:r>
      <w:r w:rsidR="00680A5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680A55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680A55" w:rsidRDefault="00680A55" w:rsidP="007031AA">
      <w:pPr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80A55" w:rsidRDefault="007031AA" w:rsidP="007031AA">
      <w:pPr>
        <w:rPr>
          <w:rFonts w:ascii="Simplified Arabic" w:hAnsi="Simplified Arabic" w:cs="Simplified Arabic"/>
          <w:sz w:val="28"/>
          <w:szCs w:val="28"/>
          <w:rtl/>
        </w:rPr>
      </w:pPr>
      <w:r w:rsidRPr="00680A55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680A55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الثانية والخمسون 18/10/1432هـ</w:t>
      </w:r>
    </w:p>
    <w:sectPr w:rsidR="00E67D5A" w:rsidRPr="00680A55" w:rsidSect="00AE77ED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699C" w:rsidRDefault="00DF699C" w:rsidP="007031AA">
      <w:r>
        <w:separator/>
      </w:r>
    </w:p>
  </w:endnote>
  <w:endnote w:type="continuationSeparator" w:id="0">
    <w:p w:rsidR="00DF699C" w:rsidRDefault="00DF699C" w:rsidP="00703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0A9F1B-DD63-4E6A-BBF7-81810E03FB23}"/>
    <w:embedBold r:id="rId2" w:fontKey="{593D0949-4F0E-4DE3-8AC7-CCB2691DE0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E82A41-74E5-4D80-92B5-21EDBB5FFDA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08D738D-72D9-493A-9709-200E92CD4D7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7D29D02-CE38-467B-9782-E6D1016BB77F}"/>
    <w:embedBold r:id="rId6" w:fontKey="{33316464-6ABA-452F-BBBA-D67B488A8F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DB39A94-F475-4AFF-9728-89CBDD4871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8B222B0-1AB1-459F-8CF5-0F7D581EA5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7105659"/>
      <w:docPartObj>
        <w:docPartGallery w:val="Page Numbers (Bottom of Page)"/>
        <w:docPartUnique/>
      </w:docPartObj>
    </w:sdtPr>
    <w:sdtEndPr/>
    <w:sdtContent>
      <w:p w:rsidR="007031AA" w:rsidRDefault="00C2076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7526" w:rsidRPr="00E57526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7031AA" w:rsidRDefault="007031A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699C" w:rsidRDefault="00DF699C" w:rsidP="007031AA">
      <w:r>
        <w:separator/>
      </w:r>
    </w:p>
  </w:footnote>
  <w:footnote w:type="continuationSeparator" w:id="0">
    <w:p w:rsidR="00DF699C" w:rsidRDefault="00DF699C" w:rsidP="007031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31A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A3F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A55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1AA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2F4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3E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0922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0763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97257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699C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526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048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0A1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7056678-9F05-4A0E-83D2-0F238146A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1A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7031AA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7031AA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7031A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7031AA"/>
    <w:rPr>
      <w:rFonts w:eastAsia="SimSun"/>
      <w:noProof/>
      <w:sz w:val="20"/>
      <w:szCs w:val="20"/>
    </w:rPr>
  </w:style>
  <w:style w:type="paragraph" w:customStyle="1" w:styleId="a6">
    <w:name w:val="عنوان الفتاوى"/>
    <w:basedOn w:val="a3"/>
    <w:link w:val="Char2"/>
    <w:qFormat/>
    <w:rsid w:val="00680A55"/>
    <w:rPr>
      <w:rFonts w:ascii="Simplified Arabic" w:hAnsi="Simplified Arabic"/>
      <w:color w:val="0000FF"/>
      <w:sz w:val="28"/>
      <w:szCs w:val="28"/>
    </w:rPr>
  </w:style>
  <w:style w:type="character" w:customStyle="1" w:styleId="Char2">
    <w:name w:val="عنوان الفتاوى Char"/>
    <w:basedOn w:val="Char"/>
    <w:link w:val="a6"/>
    <w:rsid w:val="00680A55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2012-12-24T11:29:00Z</dcterms:created>
  <dcterms:modified xsi:type="dcterms:W3CDTF">2019-07-08T15:03:00Z</dcterms:modified>
</cp:coreProperties>
</file>