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0448" w:rsidRPr="00F10448" w:rsidRDefault="00F10448" w:rsidP="00F10448">
      <w:pPr>
        <w:pStyle w:val="a4"/>
        <w:rPr>
          <w:rtl/>
        </w:rPr>
      </w:pPr>
      <w:r w:rsidRPr="00F10448">
        <w:rPr>
          <w:rFonts w:hint="cs"/>
          <w:rtl/>
        </w:rPr>
        <w:t xml:space="preserve">الحمل </w:t>
      </w:r>
      <w:r>
        <w:rPr>
          <w:rFonts w:hint="cs"/>
          <w:rtl/>
        </w:rPr>
        <w:t>في رواية</w:t>
      </w:r>
      <w:r w:rsidRPr="00F10448">
        <w:rPr>
          <w:rFonts w:hint="cs"/>
          <w:rtl/>
        </w:rPr>
        <w:t xml:space="preserve"> المناكير</w:t>
      </w:r>
    </w:p>
    <w:p w:rsidR="00F10448" w:rsidRDefault="003D4DC0" w:rsidP="00F10448">
      <w:pPr>
        <w:pStyle w:val="a4"/>
        <w:rPr>
          <w:rtl/>
        </w:rPr>
      </w:pPr>
      <w:r w:rsidRPr="003D4DC0">
        <w:rPr>
          <w:rFonts w:hint="cs"/>
          <w:rtl/>
        </w:rPr>
        <w:t>مصطلح الحديث</w:t>
      </w:r>
    </w:p>
    <w:p w:rsidR="003D4DC0" w:rsidRPr="003D4DC0" w:rsidRDefault="003D4DC0" w:rsidP="00F10448">
      <w:pPr>
        <w:pStyle w:val="a4"/>
        <w:rPr>
          <w:rtl/>
        </w:rPr>
      </w:pPr>
    </w:p>
    <w:p w:rsidR="00245A6B" w:rsidRPr="00F10448" w:rsidRDefault="00F10448" w:rsidP="00F10448">
      <w:pPr>
        <w:shd w:val="clear" w:color="auto" w:fill="D9D9D9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F1044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245A6B" w:rsidRPr="00F1044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45A6B" w:rsidRPr="00F1044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إذا قيل في الراوي</w:t>
      </w:r>
      <w:r w:rsidRPr="00F1044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245A6B" w:rsidRPr="00F1044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="00977FA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245A6B" w:rsidRPr="00F1044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يروي المناكير</w:t>
      </w:r>
      <w:r w:rsidR="00977FA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)،</w:t>
      </w:r>
      <w:bookmarkStart w:id="0" w:name="_GoBack"/>
      <w:bookmarkEnd w:id="0"/>
      <w:r w:rsidR="00245A6B" w:rsidRPr="00F1044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الحَمل عليه أو على</w:t>
      </w:r>
      <w:r w:rsidRPr="00F1044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من فوقه؟ وهل هناك فرق بينها وبين</w:t>
      </w:r>
      <w:r w:rsidR="00245A6B" w:rsidRPr="00F1044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قولهم</w:t>
      </w:r>
      <w:r w:rsidRPr="00F1044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245A6B" w:rsidRPr="00F1044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في حديثه مناكير؟</w:t>
      </w:r>
    </w:p>
    <w:p w:rsidR="00F10448" w:rsidRDefault="00F10448" w:rsidP="00F10448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F1044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245A6B" w:rsidRPr="00F1044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45A6B" w:rsidRPr="00F10448">
        <w:rPr>
          <w:rFonts w:ascii="Simplified Arabic" w:hAnsi="Simplified Arabic" w:cs="Simplified Arabic" w:hint="cs"/>
          <w:sz w:val="28"/>
          <w:szCs w:val="28"/>
          <w:rtl/>
        </w:rPr>
        <w:t xml:space="preserve"> إذا قيل في الراوي</w:t>
      </w:r>
      <w:r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245A6B" w:rsidRPr="00F10448">
        <w:rPr>
          <w:rFonts w:ascii="Simplified Arabic" w:hAnsi="Simplified Arabic" w:cs="Simplified Arabic" w:hint="cs"/>
          <w:sz w:val="28"/>
          <w:szCs w:val="28"/>
          <w:rtl/>
        </w:rPr>
        <w:t xml:space="preserve"> يروي المناكير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45A6B" w:rsidRPr="00F10448">
        <w:rPr>
          <w:rFonts w:ascii="Simplified Arabic" w:hAnsi="Simplified Arabic" w:cs="Simplified Arabic" w:hint="cs"/>
          <w:sz w:val="28"/>
          <w:szCs w:val="28"/>
          <w:rtl/>
        </w:rPr>
        <w:t xml:space="preserve"> فالحمل في هذا الحديث المنكر الذي رواه هذا الراوي على من فوقه من جهة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45A6B" w:rsidRPr="00F10448">
        <w:rPr>
          <w:rFonts w:ascii="Simplified Arabic" w:hAnsi="Simplified Arabic" w:cs="Simplified Arabic" w:hint="cs"/>
          <w:sz w:val="28"/>
          <w:szCs w:val="28"/>
          <w:rtl/>
        </w:rPr>
        <w:t xml:space="preserve"> وعليه أيضًا إذ روى هذا المنكر من غير بيان لنكارته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45A6B" w:rsidRPr="00F10448">
        <w:rPr>
          <w:rFonts w:ascii="Simplified Arabic" w:hAnsi="Simplified Arabic" w:cs="Simplified Arabic" w:hint="cs"/>
          <w:sz w:val="28"/>
          <w:szCs w:val="28"/>
          <w:rtl/>
        </w:rPr>
        <w:t xml:space="preserve"> فإذا كان مرور هذا الخبر المنكر عليه وقَبوله له من باب الرواية من غير بيان له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45A6B" w:rsidRPr="00F10448">
        <w:rPr>
          <w:rFonts w:ascii="Simplified Arabic" w:hAnsi="Simplified Arabic" w:cs="Simplified Arabic" w:hint="cs"/>
          <w:sz w:val="28"/>
          <w:szCs w:val="28"/>
          <w:rtl/>
        </w:rPr>
        <w:t xml:space="preserve"> فإنه يدخل في من يروي المناكير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45A6B" w:rsidRPr="00F10448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245A6B" w:rsidRPr="00F10448">
        <w:rPr>
          <w:rFonts w:ascii="Simplified Arabic" w:hAnsi="Simplified Arabic" w:cs="Simplified Arabic" w:hint="cs"/>
          <w:sz w:val="28"/>
          <w:szCs w:val="28"/>
          <w:rtl/>
        </w:rPr>
        <w:t>يدخل في التضعيف بهذا السبب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45A6B" w:rsidRPr="00F10448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245A6B" w:rsidRPr="00F10448">
        <w:rPr>
          <w:rFonts w:ascii="Simplified Arabic" w:hAnsi="Simplified Arabic" w:cs="Simplified Arabic" w:hint="cs"/>
          <w:sz w:val="28"/>
          <w:szCs w:val="28"/>
          <w:rtl/>
        </w:rPr>
        <w:t>يكون من باب الغفلة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45A6B" w:rsidRPr="00F10448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245A6B" w:rsidRPr="00F10448">
        <w:rPr>
          <w:rFonts w:ascii="Simplified Arabic" w:hAnsi="Simplified Arabic" w:cs="Simplified Arabic" w:hint="cs"/>
          <w:sz w:val="28"/>
          <w:szCs w:val="28"/>
          <w:rtl/>
        </w:rPr>
        <w:t>إذا روى حديثًا منكرًا ونقله إلى الناس وحم</w:t>
      </w:r>
      <w:r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245A6B" w:rsidRPr="00F10448">
        <w:rPr>
          <w:rFonts w:ascii="Simplified Arabic" w:hAnsi="Simplified Arabic" w:cs="Simplified Arabic" w:hint="cs"/>
          <w:sz w:val="28"/>
          <w:szCs w:val="28"/>
          <w:rtl/>
        </w:rPr>
        <w:t>ل</w:t>
      </w:r>
      <w:r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245A6B" w:rsidRPr="00F10448">
        <w:rPr>
          <w:rFonts w:ascii="Simplified Arabic" w:hAnsi="Simplified Arabic" w:cs="Simplified Arabic" w:hint="cs"/>
          <w:sz w:val="28"/>
          <w:szCs w:val="28"/>
          <w:rtl/>
        </w:rPr>
        <w:t>ه م</w:t>
      </w:r>
      <w:r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245A6B" w:rsidRPr="00F10448">
        <w:rPr>
          <w:rFonts w:ascii="Simplified Arabic" w:hAnsi="Simplified Arabic" w:cs="Simplified Arabic" w:hint="cs"/>
          <w:sz w:val="28"/>
          <w:szCs w:val="28"/>
          <w:rtl/>
        </w:rPr>
        <w:t>ن</w:t>
      </w:r>
      <w:r>
        <w:rPr>
          <w:rFonts w:ascii="Simplified Arabic" w:hAnsi="Simplified Arabic" w:cs="Simplified Arabic" w:hint="cs"/>
          <w:sz w:val="28"/>
          <w:szCs w:val="28"/>
          <w:rtl/>
        </w:rPr>
        <w:t>ْ</w:t>
      </w:r>
      <w:r w:rsidR="00245A6B" w:rsidRPr="00F10448">
        <w:rPr>
          <w:rFonts w:ascii="Simplified Arabic" w:hAnsi="Simplified Arabic" w:cs="Simplified Arabic" w:hint="cs"/>
          <w:sz w:val="28"/>
          <w:szCs w:val="28"/>
          <w:rtl/>
        </w:rPr>
        <w:t xml:space="preserve"> بعده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45A6B" w:rsidRPr="00F10448">
        <w:rPr>
          <w:rFonts w:ascii="Simplified Arabic" w:hAnsi="Simplified Arabic" w:cs="Simplified Arabic" w:hint="cs"/>
          <w:sz w:val="28"/>
          <w:szCs w:val="28"/>
          <w:rtl/>
        </w:rPr>
        <w:t xml:space="preserve"> فإنه 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245A6B" w:rsidRPr="00F10448">
        <w:rPr>
          <w:rFonts w:ascii="Simplified Arabic" w:hAnsi="Simplified Arabic" w:cs="Simplified Arabic" w:hint="cs"/>
          <w:sz w:val="28"/>
          <w:szCs w:val="28"/>
          <w:rtl/>
        </w:rPr>
        <w:t xml:space="preserve">جرح بهذا إذا كانت روايته على سبيل التحمل من غير بيان. </w:t>
      </w:r>
    </w:p>
    <w:p w:rsidR="00245A6B" w:rsidRPr="00F10448" w:rsidRDefault="00F10448" w:rsidP="00F10448">
      <w:pPr>
        <w:spacing w:before="120" w:after="120" w:line="240" w:lineRule="atLeast"/>
        <w:ind w:firstLine="567"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والذي يقال فيه: في حديثه مناكير، </w:t>
      </w:r>
      <w:r w:rsidR="00245A6B" w:rsidRPr="00F10448">
        <w:rPr>
          <w:rFonts w:ascii="Simplified Arabic" w:hAnsi="Simplified Arabic" w:cs="Simplified Arabic" w:hint="cs"/>
          <w:sz w:val="28"/>
          <w:szCs w:val="28"/>
          <w:rtl/>
        </w:rPr>
        <w:t>أخف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من الذي يقال فيه: </w:t>
      </w:r>
      <w:r w:rsidRPr="00F10448">
        <w:rPr>
          <w:rFonts w:ascii="Simplified Arabic" w:hAnsi="Simplified Arabic" w:cs="Simplified Arabic" w:hint="cs"/>
          <w:sz w:val="28"/>
          <w:szCs w:val="28"/>
          <w:rtl/>
        </w:rPr>
        <w:t>يروي المنا</w:t>
      </w:r>
      <w:r>
        <w:rPr>
          <w:rFonts w:ascii="Simplified Arabic" w:hAnsi="Simplified Arabic" w:cs="Simplified Arabic" w:hint="cs"/>
          <w:sz w:val="28"/>
          <w:szCs w:val="28"/>
          <w:rtl/>
        </w:rPr>
        <w:t>كير، ف</w:t>
      </w:r>
      <w:r w:rsidR="00245A6B" w:rsidRPr="00F10448">
        <w:rPr>
          <w:rFonts w:ascii="Simplified Arabic" w:hAnsi="Simplified Arabic" w:cs="Simplified Arabic" w:hint="cs"/>
          <w:sz w:val="28"/>
          <w:szCs w:val="28"/>
          <w:rtl/>
        </w:rPr>
        <w:t>قد يقع في حديث الراوي شيء مما ينكر عليه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45A6B" w:rsidRPr="00F10448">
        <w:rPr>
          <w:rFonts w:ascii="Simplified Arabic" w:hAnsi="Simplified Arabic" w:cs="Simplified Arabic" w:hint="cs"/>
          <w:sz w:val="28"/>
          <w:szCs w:val="28"/>
          <w:rtl/>
        </w:rPr>
        <w:t xml:space="preserve"> لكن ليس مثل من يروي المناكير وتكون غالبةً عليه.</w:t>
      </w:r>
    </w:p>
    <w:p w:rsidR="00245A6B" w:rsidRPr="00F10448" w:rsidRDefault="00245A6B" w:rsidP="00F10448">
      <w:pPr>
        <w:spacing w:before="120" w:after="120" w:line="240" w:lineRule="atLeast"/>
        <w:ind w:firstLine="567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F10448" w:rsidRDefault="00245A6B" w:rsidP="00F10448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F10448">
        <w:rPr>
          <w:rFonts w:ascii="Simplified Arabic" w:hAnsi="Simplified Arabic" w:cs="Simplified Arabic" w:hint="cs"/>
          <w:sz w:val="28"/>
          <w:szCs w:val="28"/>
          <w:rtl/>
        </w:rPr>
        <w:t>المصدر: برنامج فتاوى نور على الدرب، الحلقة الخامسة والخمسون 10/11/1432هـ</w:t>
      </w:r>
    </w:p>
    <w:sectPr w:rsidR="00E67D5A" w:rsidRPr="00F10448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B91A2D3-EA96-4D32-931D-E02B5B7FB03D}"/>
    <w:embedBold r:id="rId2" w:fontKey="{75FDEA38-31D7-473C-826B-A6546D1463F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A3DB7E0-07D8-4D50-A615-2ACFAA182C1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21723A7F-2CA4-45EB-8DA6-835FEAB44A7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0072ED1A-5ADA-49CC-9CB3-132BC7CB36E4}"/>
    <w:embedBold r:id="rId6" w:fontKey="{E44A5FDC-579A-41D8-9C96-27187B3C07A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EEDEB14F-B0FA-4489-9FD3-0F78C5281CF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4C3A7014-F5B5-493C-AB1F-0BAB6337692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45A6B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39FE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A6B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4DC0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77FA9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0A5F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2E63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044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EAA2649"/>
  <w15:docId w15:val="{9B1D95AB-5FD6-4DDE-AEA1-87C3A497F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45A6B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customStyle="1" w:styleId="a4">
    <w:name w:val="عنوان الفتاوى"/>
    <w:basedOn w:val="a3"/>
    <w:link w:val="Char0"/>
    <w:qFormat/>
    <w:rsid w:val="00F10448"/>
    <w:rPr>
      <w:rFonts w:ascii="Simplified Arabic" w:hAnsi="Simplified Arabic"/>
      <w:color w:val="0000FF"/>
      <w:sz w:val="28"/>
      <w:szCs w:val="28"/>
    </w:rPr>
  </w:style>
  <w:style w:type="character" w:customStyle="1" w:styleId="Char0">
    <w:name w:val="عنوان الفتاوى Char"/>
    <w:basedOn w:val="Char"/>
    <w:link w:val="a4"/>
    <w:rsid w:val="00F10448"/>
    <w:rPr>
      <w:rFonts w:ascii="Simplified Arabic" w:eastAsia="Times New Roman" w:hAnsi="Simplified Arabic" w:cs="Simplified Arabic"/>
      <w:b/>
      <w:bCs/>
      <w:color w:val="0000FF"/>
      <w:sz w:val="28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</Pages>
  <Words>125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8</cp:revision>
  <dcterms:created xsi:type="dcterms:W3CDTF">2012-12-25T08:16:00Z</dcterms:created>
  <dcterms:modified xsi:type="dcterms:W3CDTF">2019-07-08T16:06:00Z</dcterms:modified>
</cp:coreProperties>
</file>