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419" w:rsidRPr="00973419" w:rsidRDefault="00973419" w:rsidP="00973419">
      <w:pPr>
        <w:pStyle w:val="a9"/>
        <w:rPr>
          <w:b w:val="0"/>
          <w:rtl/>
        </w:rPr>
      </w:pPr>
      <w:r w:rsidRPr="00973419">
        <w:rPr>
          <w:rFonts w:hint="cs"/>
          <w:b w:val="0"/>
          <w:rtl/>
        </w:rPr>
        <w:t>الطب</w:t>
      </w:r>
    </w:p>
    <w:p w:rsidR="00973419" w:rsidRDefault="00973419" w:rsidP="00973419">
      <w:pPr>
        <w:pStyle w:val="a9"/>
        <w:rPr>
          <w:b w:val="0"/>
          <w:rtl/>
        </w:rPr>
      </w:pPr>
      <w:r w:rsidRPr="00973419">
        <w:rPr>
          <w:rFonts w:hint="cs"/>
          <w:b w:val="0"/>
          <w:rtl/>
        </w:rPr>
        <w:t>الاغتسال لمن أصيب بالعين</w:t>
      </w:r>
    </w:p>
    <w:p w:rsidR="00973419" w:rsidRPr="00973419" w:rsidRDefault="00973419" w:rsidP="00973419">
      <w:pPr>
        <w:pStyle w:val="a9"/>
        <w:rPr>
          <w:b w:val="0"/>
          <w:rtl/>
        </w:rPr>
      </w:pPr>
    </w:p>
    <w:p w:rsidR="005142B6" w:rsidRPr="00973419" w:rsidRDefault="00973419" w:rsidP="0097341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34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42B6" w:rsidRPr="009734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طُ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لب مني أن أغتسل لمن أصيب بالعين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وأهله لا يعرفون من أصابه، 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وإنما هم يتسببون لعلاجه من ذلك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سؤالي 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علي أن أغتسل لهذا المعيون</w:t>
      </w:r>
      <w:r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42B6" w:rsidRPr="00973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لي أن أردهم ولا أستجيب لطلبهم؟</w:t>
      </w:r>
    </w:p>
    <w:p w:rsidR="00973419" w:rsidRDefault="00973419" w:rsidP="00973419">
      <w:pPr>
        <w:autoSpaceDE w:val="0"/>
        <w:autoSpaceDN w:val="0"/>
        <w:adjustRightInd w:val="0"/>
        <w:jc w:val="both"/>
        <w:rPr>
          <w:sz w:val="36"/>
          <w:szCs w:val="36"/>
          <w:rtl/>
        </w:rPr>
      </w:pPr>
      <w:r w:rsidRPr="009734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42B6" w:rsidRPr="009734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42B6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في الحديث الصحيح المخرج في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(صحيح </w:t>
      </w:r>
      <w:r w:rsidR="005142B6" w:rsidRPr="00973419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142B6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وغيره عن ابن عباس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3419">
        <w:rPr>
          <w:rFonts w:ascii="Simplified Arabic" w:hAnsi="Simplified Arabic" w:cs="Simplified Arabic"/>
          <w:sz w:val="28"/>
          <w:szCs w:val="28"/>
          <w:rtl/>
        </w:rPr>
        <w:t>–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5142B6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عن النبي -صلى الله عليه وسلم- قال:</w:t>
      </w:r>
      <w:r w:rsidR="005142B6">
        <w:rPr>
          <w:rFonts w:hint="cs"/>
          <w:sz w:val="36"/>
          <w:szCs w:val="36"/>
          <w:rtl/>
        </w:rPr>
        <w:t xml:space="preserve"> 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العين حق، ولو كان شيء سابق القدر سبقته العين، وإذا استغسلتم فاغسلوا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9734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2188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142B6" w:rsidRPr="00973419">
        <w:rPr>
          <w:rFonts w:ascii="Simplified Arabic" w:hAnsi="Simplified Arabic" w:cs="Simplified Arabic" w:hint="cs"/>
          <w:sz w:val="28"/>
          <w:szCs w:val="28"/>
          <w:rtl/>
        </w:rPr>
        <w:t>وعند أحمد وغيره عن أبي أمامة بن سهل بن حنيف أن أباه حدثه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أن رسول الله صلى الله عليه وسلم خرج، وساروا معه نحو مكة، حتى إذا كانوا بشعب الخزار من الجحفة، اغتسل سهل بن حنيف وكان رجل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أبيض، حسن الجسم، والجلد، فنظر إليه عامر بن ربيعة أخو بني عدي بن كعب وهو يغتسل، فقال: ما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رأيت كاليوم، ولا جلد مخبأة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!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فَلُبِطَ بسهل، فَأُتِيَ رسول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الله 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صلى الله عليه وسلم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، فقيل له: يا رسول الله، هل لك في سهل؟ والله ما يرفع رأسه، وما يفيق، قال: 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هل تتهمون فيه من أحد؟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قالوا: نظر إليه عامر بن ربيعة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فدعا رسول الله 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صلى الله عليه وسلم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عامر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ا، فَتَغَيَّظَ عليه وقال: 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علام يقتل أحدكم أخاه؟ هلا إذا رأيت ما يعجبك بركت؟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قال له: 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اغتسل له</w:t>
      </w:r>
      <w:r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فغسل وجهه، ويديه، ومرفقيه، وركبتيه، وأطراف رجليه، وداخلة إزاره في قدح، ثم صُبَّ ذلك الماء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9734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عليه، يصبه رجل على رأسه، وظهره من خلفه، يُكْفِئُ القدح وراءه، ففعل به ذلك، فراح سهل مع الناس ليس به بأس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9734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أحمد: 15980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.</w:t>
      </w:r>
    </w:p>
    <w:p w:rsidR="005142B6" w:rsidRPr="00973419" w:rsidRDefault="005142B6" w:rsidP="00057E12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  <w:r w:rsidRPr="00973419">
        <w:rPr>
          <w:rFonts w:ascii="Simplified Arabic" w:hAnsi="Simplified Arabic" w:cs="Simplified Arabic" w:hint="cs"/>
          <w:sz w:val="28"/>
          <w:szCs w:val="28"/>
          <w:rtl/>
        </w:rPr>
        <w:t>قوله:</w:t>
      </w:r>
      <w:r>
        <w:rPr>
          <w:rFonts w:hint="cs"/>
          <w:sz w:val="36"/>
          <w:szCs w:val="36"/>
          <w:rtl/>
        </w:rPr>
        <w:t xml:space="preserve"> </w:t>
      </w:r>
      <w:r w:rsidR="00973419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34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وإذا استغسلتم فاغسلوا</w:t>
      </w:r>
      <w:r w:rsidR="00973419" w:rsidRPr="00680A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يدل على الأمر بالغسل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الأمر الوجوب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وقصة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سَهْل بن حُنَيْف مع عامر بن ربيعة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3419" w:rsidRPr="00973419">
        <w:rPr>
          <w:rFonts w:ascii="Simplified Arabic" w:hAnsi="Simplified Arabic" w:cs="Simplified Arabic"/>
          <w:sz w:val="28"/>
          <w:szCs w:val="28"/>
          <w:rtl/>
        </w:rPr>
        <w:t>–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هذه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فيما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إذا ع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رف العائن وتحدد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فإنه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طلب منه ولا ي</w:t>
      </w:r>
      <w:r w:rsid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طلب من غيره، و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إذا لم ي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عرف فإنه ي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طلب الاستغسال من أكثر من واحد حتى يغلب على الظن أن العائن واحد منهم، وإذا ط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لب الاستغسال من أكثر من واحد 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ينبغي أن يكون الطالب نبيهًا بحيث لا يسلك أسلوبًا يوغر الصدور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بل ي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شعر من ط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لب منه الاستغسال أنه لا يتهم أحدًا بعينه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وإنما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هو يتسبب في شفاء مريضه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3419">
        <w:rPr>
          <w:rFonts w:ascii="Simplified Arabic" w:hAnsi="Simplified Arabic" w:cs="Simplified Arabic" w:hint="cs"/>
          <w:sz w:val="28"/>
          <w:szCs w:val="28"/>
          <w:rtl/>
        </w:rPr>
        <w:t xml:space="preserve"> ولعل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العائن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يكون ممن ط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لب منه الاستغسال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فيشفى المريض بإذن الله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كما حصل لسهل بن حنيف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3419" w:rsidRPr="00973419">
        <w:rPr>
          <w:rFonts w:ascii="Simplified Arabic" w:hAnsi="Simplified Arabic" w:cs="Simplified Arabic"/>
          <w:sz w:val="28"/>
          <w:szCs w:val="28"/>
          <w:rtl/>
        </w:rPr>
        <w:t>–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في استغسال النبي -عليه الصلاة والسلام- 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عامر بن ربيعة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3419" w:rsidRPr="00973419">
        <w:rPr>
          <w:rFonts w:ascii="Simplified Arabic" w:hAnsi="Simplified Arabic" w:cs="Simplified Arabic"/>
          <w:sz w:val="28"/>
          <w:szCs w:val="28"/>
          <w:rtl/>
        </w:rPr>
        <w:t>–</w:t>
      </w:r>
      <w:r w:rsidR="00973419" w:rsidRPr="0097341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97341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73419" w:rsidRPr="00973419" w:rsidRDefault="00973419" w:rsidP="00973419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73419" w:rsidRDefault="005142B6" w:rsidP="00973419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97341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9734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C1BB0B-8AA2-4F2E-BBA7-A65114AB580D}"/>
    <w:embedBold r:id="rId2" w:fontKey="{66785B9F-AFE1-434B-B675-EA5EF9F152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948D44-B847-4888-B2F3-76050647A7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CC0963-7C68-43AE-B555-2D7904D9C0BC}"/>
    <w:embedBold r:id="rId5" w:fontKey="{40D12B08-A049-4AF2-9CEF-E1667AF592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D8755BE-5669-4FD4-834B-DB4A2A834D49}"/>
    <w:embedBold r:id="rId7" w:fontKey="{FF3E0448-351A-4FAB-9B3C-ABD9A81898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D013A6-D72A-4D0B-87D0-40D4D04F6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94BF309-185E-4DE7-B79C-AC39DCFE9A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215DDC2-FC68-430C-9F62-A17F07326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2B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57E12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2B6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2E3E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419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8759BD-A3DB-4A23-BBE6-63B34B31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2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7341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73419"/>
  </w:style>
  <w:style w:type="character" w:customStyle="1" w:styleId="Char0">
    <w:name w:val="نص تعليق Char"/>
    <w:basedOn w:val="a0"/>
    <w:link w:val="a5"/>
    <w:uiPriority w:val="99"/>
    <w:semiHidden/>
    <w:rsid w:val="0097341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7341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7341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7341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73419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973419"/>
    <w:pPr>
      <w:spacing w:after="0" w:line="240" w:lineRule="auto"/>
    </w:pPr>
    <w:rPr>
      <w:rFonts w:eastAsia="SimSun"/>
      <w:noProof/>
      <w:sz w:val="20"/>
      <w:szCs w:val="20"/>
    </w:rPr>
  </w:style>
  <w:style w:type="paragraph" w:customStyle="1" w:styleId="a9">
    <w:name w:val="عنوان الفتاوى"/>
    <w:basedOn w:val="a3"/>
    <w:link w:val="Char3"/>
    <w:qFormat/>
    <w:rsid w:val="00973419"/>
    <w:rPr>
      <w:rFonts w:ascii="Simplified Arabic" w:hAnsi="Simplified Arabic"/>
      <w:color w:val="0000FF"/>
      <w:sz w:val="28"/>
      <w:szCs w:val="28"/>
    </w:rPr>
  </w:style>
  <w:style w:type="character" w:customStyle="1" w:styleId="Char3">
    <w:name w:val="عنوان الفتاوى Char"/>
    <w:basedOn w:val="Char"/>
    <w:link w:val="a9"/>
    <w:rsid w:val="00973419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2012-12-29T10:24:00Z</dcterms:created>
  <dcterms:modified xsi:type="dcterms:W3CDTF">2019-07-10T08:11:00Z</dcterms:modified>
</cp:coreProperties>
</file>