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A4D" w:rsidRPr="00567A4D" w:rsidRDefault="00567A4D" w:rsidP="00567A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567A4D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567A4D" w:rsidRPr="00567A4D" w:rsidRDefault="00567A4D" w:rsidP="00567A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7A4D">
        <w:rPr>
          <w:rFonts w:ascii="Simplified Arabic" w:hAnsi="Simplified Arabic" w:hint="cs"/>
          <w:color w:val="0000FF"/>
          <w:sz w:val="28"/>
          <w:szCs w:val="28"/>
          <w:rtl/>
        </w:rPr>
        <w:t>التنفل وقت الزوال يوم الجمعة</w:t>
      </w:r>
    </w:p>
    <w:p w:rsidR="00567A4D" w:rsidRPr="00567A4D" w:rsidRDefault="00567A4D" w:rsidP="00567A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912E9" w:rsidRPr="00567A4D" w:rsidRDefault="00567A4D" w:rsidP="00567A4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7A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912E9" w:rsidRPr="00567A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هناك وقت نهي في يوم الجمعة</w:t>
      </w:r>
      <w:r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لأنني أرى كثير</w:t>
      </w:r>
      <w:r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الإخوة لا يزالون ي</w:t>
      </w:r>
      <w:r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نفلون حتى يدخل الخطيب إلى المسجد</w:t>
      </w:r>
      <w:r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تشميت العاطس</w:t>
      </w:r>
      <w:r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ورد السلام</w:t>
      </w:r>
      <w:r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2E9" w:rsidRPr="00567A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والإمام يخطب؟ </w:t>
      </w:r>
    </w:p>
    <w:p w:rsidR="00567A4D" w:rsidRDefault="00567A4D" w:rsidP="00567A4D">
      <w:pPr>
        <w:spacing w:before="120" w:after="120" w:line="240" w:lineRule="atLeast"/>
        <w:jc w:val="both"/>
        <w:rPr>
          <w:sz w:val="36"/>
          <w:szCs w:val="36"/>
          <w:rtl/>
        </w:rPr>
      </w:pPr>
      <w:r w:rsidRPr="00567A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912E9" w:rsidRPr="00567A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12E9">
        <w:rPr>
          <w:rFonts w:hint="cs"/>
          <w:b/>
          <w:sz w:val="32"/>
          <w:szCs w:val="36"/>
          <w:rtl/>
        </w:rPr>
        <w:t xml:space="preserve"> 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>هذا السؤال عن وقت النهي في يوم الجمعة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والظاهر أنه يقصد وقت ما قبل صلاة الجمعة من حين يقوم قائم الظهيرة إلى أن تزول الشمس، 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>الأصل أن هذا وقت نهي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ويدخل في حديث عقبة بن عامر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67A4D">
        <w:rPr>
          <w:rFonts w:ascii="Simplified Arabic" w:hAnsi="Simplified Arabic" w:cs="Simplified Arabic"/>
          <w:sz w:val="28"/>
          <w:szCs w:val="28"/>
          <w:rtl/>
        </w:rPr>
        <w:t>–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رضي الله عنه-:</w:t>
      </w:r>
      <w:r w:rsidR="00E912E9">
        <w:rPr>
          <w:rFonts w:hint="cs"/>
          <w:sz w:val="36"/>
          <w:szCs w:val="36"/>
          <w:rtl/>
        </w:rPr>
        <w:t xml:space="preserve"> </w:t>
      </w:r>
      <w:r w:rsidRPr="00567A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ثلاث ساعات كان رسول الله صلى الله عليه وسلم ينهانا أن نصلي فيهن، أو أن نقبر فيهن موتانا: «حين تطلع الشمس بازغة حتى ترتفع، وحين يقوم قائم الظهيرة حتى تميل الشمس، وحين تضيف الشمس للغروب حتى تغرب»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67A4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831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>ولكن ورد في الجمعة ما يدل على أنها مستثناة من الأوقات الثلاثة الـمضي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>قة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ونقل 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عن الصحابة </w:t>
      </w:r>
      <w:r w:rsidRPr="00567A4D">
        <w:rPr>
          <w:rFonts w:ascii="Simplified Arabic" w:hAnsi="Simplified Arabic" w:cs="Simplified Arabic"/>
          <w:sz w:val="28"/>
          <w:szCs w:val="28"/>
          <w:rtl/>
        </w:rPr>
        <w:t>–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أنهم لا يزالون يصلون ويتنفلون حتى يدخل النبي -عليه الصلاة والسلام-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للخطبة، 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>وما ذكر في السؤال هو اقتداء بما جاء عنهم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12E9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وجاء أيضًا ما يدل على أن جهنم لا تسجر وقت الزوال في يوم الجمعة دون غيرها من سائر الأيام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67A4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1083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912E9" w:rsidRPr="00567A4D" w:rsidRDefault="00E912E9" w:rsidP="00567A4D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67A4D">
        <w:rPr>
          <w:rFonts w:ascii="Simplified Arabic" w:hAnsi="Simplified Arabic" w:cs="Simplified Arabic" w:hint="cs"/>
          <w:sz w:val="28"/>
          <w:szCs w:val="28"/>
          <w:rtl/>
        </w:rPr>
        <w:t>وأما تشميت العاطس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ورد السلام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والإمام يخطب فيمكن ذلك بالإشارة كما هو شأن المصلي والصلاة أهم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من الخطبة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كان النبي -عليه الصلاة والسلام- يرد السلام بالإشارة وهو يصلي</w:t>
      </w:r>
      <w:r w:rsidR="00567A4D">
        <w:rPr>
          <w:rFonts w:hint="cs"/>
          <w:sz w:val="36"/>
          <w:szCs w:val="36"/>
          <w:rtl/>
        </w:rPr>
        <w:t xml:space="preserve"> </w:t>
      </w:r>
      <w:r w:rsidR="00567A4D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567A4D" w:rsidRPr="00567A4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925</w:t>
      </w:r>
      <w:r w:rsidR="00567A4D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فإذا س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من يستمع الخطبة فإنه ي</w:t>
      </w:r>
      <w:r w:rsidR="00567A4D" w:rsidRPr="00567A4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67A4D">
        <w:rPr>
          <w:rFonts w:ascii="Simplified Arabic" w:hAnsi="Simplified Arabic" w:cs="Simplified Arabic" w:hint="cs"/>
          <w:sz w:val="28"/>
          <w:szCs w:val="28"/>
          <w:rtl/>
        </w:rPr>
        <w:t>رد بالإشارة ولا ينطق بلسانه.</w:t>
      </w:r>
    </w:p>
    <w:p w:rsidR="00E912E9" w:rsidRPr="00567A4D" w:rsidRDefault="00E912E9" w:rsidP="00E912E9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67A4D" w:rsidRDefault="00E912E9" w:rsidP="00E912E9">
      <w:pPr>
        <w:rPr>
          <w:rFonts w:ascii="Simplified Arabic" w:hAnsi="Simplified Arabic" w:cs="Simplified Arabic"/>
          <w:sz w:val="28"/>
          <w:szCs w:val="28"/>
        </w:rPr>
      </w:pPr>
      <w:r w:rsidRPr="00567A4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567A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E98BB1-733D-4470-9A1B-1941E3CB56BB}"/>
    <w:embedBold r:id="rId2" w:fontKey="{85E8E71F-D64C-4479-AC13-FAC20F0D50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715CB7-AAA1-438A-B467-7A625C12A7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0DEA86-1981-43F1-9378-2646BC86B5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D5192E3-07DD-4827-BD6B-2853D2F50E9B}"/>
    <w:embedBold r:id="rId6" w:fontKey="{71B3E1F5-F529-4CC8-ABAA-F0943D39AD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268312-8D5C-4711-A0D3-E65B80457A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9967547-F0C4-4546-9BBD-9831F0E412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2E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A4D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67A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2E9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7FD309-6C97-427C-9FA7-802D54756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12E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2012-12-29T11:19:00Z</dcterms:created>
  <dcterms:modified xsi:type="dcterms:W3CDTF">2019-07-10T08:13:00Z</dcterms:modified>
</cp:coreProperties>
</file>