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3C83" w:rsidRPr="008C3C83" w:rsidRDefault="008C3C83" w:rsidP="008C3C83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  <w:r w:rsidRPr="008C3C8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النذور</w:t>
      </w:r>
    </w:p>
    <w:p w:rsidR="008C3C83" w:rsidRDefault="008C3C83" w:rsidP="008C3C83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8C3C8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الجمع بين النهي عن النذر وبين الثناء على الموفين به </w:t>
      </w:r>
    </w:p>
    <w:p w:rsidR="008C3C83" w:rsidRPr="008C3C83" w:rsidRDefault="008C3C83" w:rsidP="008C3C83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353CF1" w:rsidRPr="008C3C83" w:rsidRDefault="008C3C83" w:rsidP="008C3C83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C3C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53CF1" w:rsidRPr="008C3C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53CF1" w:rsidRPr="008C3C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نجمع بين قول الله -جل وعلا-: </w:t>
      </w:r>
      <w:r w:rsidRPr="008C3C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{</w:t>
      </w:r>
      <w:r w:rsidRPr="008C3C8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يُوفُونَ بِالنَّذْرِ</w:t>
      </w:r>
      <w:r w:rsidRPr="008C3C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[الإنسان: </w:t>
      </w:r>
      <w:r w:rsidRPr="008C3C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7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]، </w:t>
      </w:r>
      <w:r w:rsidR="00353CF1" w:rsidRPr="008C3C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ونهيه -عليه الصلاة والسلام- عن النذر وقوله: «إنه لا يرد شيئ</w:t>
      </w:r>
      <w:r w:rsidRPr="008C3C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353CF1" w:rsidRPr="008C3C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ا، وإنما ي</w:t>
      </w:r>
      <w:r w:rsidRPr="008C3C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353CF1" w:rsidRPr="008C3C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ستخرج به من البخيل»؟ </w:t>
      </w:r>
    </w:p>
    <w:p w:rsidR="00353CF1" w:rsidRDefault="008C3C83" w:rsidP="008C3C8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C3C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53CF1" w:rsidRPr="008C3C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53CF1" w:rsidRPr="008C3C83">
        <w:rPr>
          <w:rFonts w:ascii="Simplified Arabic" w:hAnsi="Simplified Arabic" w:cs="Simplified Arabic" w:hint="cs"/>
          <w:sz w:val="28"/>
          <w:szCs w:val="28"/>
          <w:rtl/>
        </w:rPr>
        <w:t xml:space="preserve"> الوفاء بالنذر واجب</w:t>
      </w:r>
      <w:r w:rsidRPr="008C3C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53CF1" w:rsidRPr="008C3C83">
        <w:rPr>
          <w:rFonts w:ascii="Simplified Arabic" w:hAnsi="Simplified Arabic" w:cs="Simplified Arabic" w:hint="cs"/>
          <w:sz w:val="28"/>
          <w:szCs w:val="28"/>
          <w:rtl/>
        </w:rPr>
        <w:t xml:space="preserve"> وابتداؤه عند أهل العلم مكروه</w:t>
      </w:r>
      <w:r w:rsidRPr="008C3C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53CF1" w:rsidRPr="008C3C8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C3C83">
        <w:rPr>
          <w:rFonts w:ascii="Simplified Arabic" w:hAnsi="Simplified Arabic" w:cs="Simplified Arabic" w:hint="cs"/>
          <w:sz w:val="28"/>
          <w:szCs w:val="28"/>
          <w:rtl/>
        </w:rPr>
        <w:t>فقبل أن يحصل لا ينبغي أن يحصل،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C3C83">
        <w:rPr>
          <w:rFonts w:ascii="Simplified Arabic" w:hAnsi="Simplified Arabic" w:cs="Simplified Arabic" w:hint="cs"/>
          <w:sz w:val="28"/>
          <w:szCs w:val="28"/>
          <w:rtl/>
        </w:rPr>
        <w:t>وقد جاء النهي عنه في الصحيحين وغيرهما،</w:t>
      </w:r>
      <w:r w:rsidR="00353CF1" w:rsidRPr="008C3C83">
        <w:rPr>
          <w:rFonts w:ascii="Simplified Arabic" w:hAnsi="Simplified Arabic" w:cs="Simplified Arabic" w:hint="cs"/>
          <w:sz w:val="28"/>
          <w:szCs w:val="28"/>
          <w:rtl/>
        </w:rPr>
        <w:t xml:space="preserve"> وقوله -عليه الصلاة والسلام-: </w:t>
      </w:r>
      <w:r w:rsidR="00353CF1" w:rsidRPr="008C3C8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«إنه لا يرد شيئًا</w:t>
      </w:r>
      <w:r w:rsidRPr="008C3C8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من القدر </w:t>
      </w:r>
      <w:r w:rsidRPr="008C3C8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="00353CF1" w:rsidRPr="008C3C8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وإنما يستخرج به من البخيل»</w:t>
      </w:r>
      <w:r w:rsidRPr="008C3C8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C3C83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[البخاري:</w:t>
      </w:r>
      <w:r w:rsidRPr="008C3C8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6608</w:t>
      </w:r>
      <w:r w:rsidRPr="008C3C83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C3C8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53CF1" w:rsidRPr="008C3C83">
        <w:rPr>
          <w:rFonts w:ascii="Simplified Arabic" w:hAnsi="Simplified Arabic" w:cs="Simplified Arabic" w:hint="cs"/>
          <w:sz w:val="28"/>
          <w:szCs w:val="28"/>
          <w:rtl/>
        </w:rPr>
        <w:t>فدل على أنه مكروه في أقل الأحوال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53CF1" w:rsidRPr="008C3C83">
        <w:rPr>
          <w:rFonts w:ascii="Simplified Arabic" w:hAnsi="Simplified Arabic" w:cs="Simplified Arabic" w:hint="cs"/>
          <w:sz w:val="28"/>
          <w:szCs w:val="28"/>
          <w:rtl/>
        </w:rPr>
        <w:t xml:space="preserve"> لكن إذا حصل وجب الوفاء به، ولهذا يقول بعض أهل العلم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53CF1" w:rsidRPr="008C3C8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353CF1" w:rsidRPr="008C3C83">
        <w:rPr>
          <w:rFonts w:ascii="Simplified Arabic" w:hAnsi="Simplified Arabic" w:cs="Simplified Arabic" w:hint="cs"/>
          <w:sz w:val="28"/>
          <w:szCs w:val="28"/>
          <w:rtl/>
        </w:rPr>
        <w:t>ن النذر باب غريب من أبواب العلم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53CF1" w:rsidRPr="008C3C83">
        <w:rPr>
          <w:rFonts w:ascii="Simplified Arabic" w:hAnsi="Simplified Arabic" w:cs="Simplified Arabic" w:hint="cs"/>
          <w:sz w:val="28"/>
          <w:szCs w:val="28"/>
          <w:rtl/>
        </w:rPr>
        <w:t xml:space="preserve"> وسيلته ممنوعة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53CF1" w:rsidRPr="008C3C83">
        <w:rPr>
          <w:rFonts w:ascii="Simplified Arabic" w:hAnsi="Simplified Arabic" w:cs="Simplified Arabic" w:hint="cs"/>
          <w:sz w:val="28"/>
          <w:szCs w:val="28"/>
          <w:rtl/>
        </w:rPr>
        <w:t xml:space="preserve"> وغايته واجبة، والأصل أن الوسائل تتبع الغايات، لكن البداية ممنوعة التي </w:t>
      </w:r>
      <w:r>
        <w:rPr>
          <w:rFonts w:ascii="Simplified Arabic" w:hAnsi="Simplified Arabic" w:cs="Simplified Arabic" w:hint="cs"/>
          <w:sz w:val="28"/>
          <w:szCs w:val="28"/>
          <w:rtl/>
        </w:rPr>
        <w:t>هي</w:t>
      </w:r>
      <w:r w:rsidR="00353CF1" w:rsidRPr="008C3C83">
        <w:rPr>
          <w:rFonts w:ascii="Simplified Arabic" w:hAnsi="Simplified Arabic" w:cs="Simplified Arabic" w:hint="cs"/>
          <w:sz w:val="28"/>
          <w:szCs w:val="28"/>
          <w:rtl/>
        </w:rPr>
        <w:t xml:space="preserve"> عقد النذر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53CF1" w:rsidRPr="008C3C8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353CF1" w:rsidRPr="008C3C83">
        <w:rPr>
          <w:rFonts w:ascii="Simplified Arabic" w:hAnsi="Simplified Arabic" w:cs="Simplified Arabic" w:hint="cs"/>
          <w:sz w:val="28"/>
          <w:szCs w:val="28"/>
          <w:rtl/>
        </w:rPr>
        <w:t>إذا حصل فلا بد من الوفاء به إذا كان طاعة لله -جل وعلا-؛ لأنه لا نذر في معصية الله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53CF1" w:rsidRPr="008C3C83">
        <w:rPr>
          <w:rFonts w:ascii="Simplified Arabic" w:hAnsi="Simplified Arabic" w:cs="Simplified Arabic" w:hint="cs"/>
          <w:sz w:val="28"/>
          <w:szCs w:val="28"/>
          <w:rtl/>
        </w:rPr>
        <w:t xml:space="preserve"> ولا فيما لا يملك ابن آدم.</w:t>
      </w:r>
    </w:p>
    <w:p w:rsidR="008C3C83" w:rsidRPr="008C3C83" w:rsidRDefault="008C3C83" w:rsidP="008C3C8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8C3C83" w:rsidRDefault="00353CF1" w:rsidP="008C3C8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8C3C83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السادسة والستون 27/1/1433هـ</w:t>
      </w:r>
    </w:p>
    <w:sectPr w:rsidR="00E67D5A" w:rsidRPr="008C3C8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D9BB8CC-95A7-47DA-B6A3-01B100B9EA7C}"/>
    <w:embedBold r:id="rId2" w:fontKey="{8AF82184-A0DD-415C-9F3C-025F3F2FBB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624069-C6D8-44E8-880E-4C770413169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0C452E2-D446-4E78-A18C-3C1DE66CD6F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8D2E711-AE03-4D80-95FC-D0DD04E96198}"/>
    <w:embedBold r:id="rId6" w:fontKey="{58FA10BC-DD21-4368-9E48-A68A98DC16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D7D2EBB-82E3-48E0-B4DB-7366CC5D197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FE3FD02-A4DF-4568-87CA-6B4055BE86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3CF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2B0B"/>
    <w:rsid w:val="00353CF1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4D2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3C83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EE9714"/>
  <w15:docId w15:val="{8105BA38-4156-4192-8B5B-1D5F42307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3CF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2012-12-29T11:34:00Z</dcterms:created>
  <dcterms:modified xsi:type="dcterms:W3CDTF">2019-07-10T08:20:00Z</dcterms:modified>
</cp:coreProperties>
</file>