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C0DE7" w14:textId="77777777" w:rsidR="007E74AB" w:rsidRPr="007E74AB" w:rsidRDefault="007E74AB" w:rsidP="007E74A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7E74A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الرقائق</w:t>
      </w:r>
    </w:p>
    <w:p w14:paraId="191E387A" w14:textId="77777777" w:rsidR="007E74AB" w:rsidRDefault="007E74AB" w:rsidP="007E74A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7E74A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التمييز بين الزهد والانقطاع للعبادة وبين الغلو والتشدد</w:t>
      </w:r>
    </w:p>
    <w:p w14:paraId="376966D4" w14:textId="77777777" w:rsidR="007E74AB" w:rsidRPr="007E74AB" w:rsidRDefault="007E74AB" w:rsidP="007E74A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619AA9EE" w14:textId="77777777" w:rsidR="004A574B" w:rsidRPr="007E74AB" w:rsidRDefault="007E74AB" w:rsidP="007E74A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74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574B" w:rsidRPr="007E74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574B" w:rsidRPr="007E74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لي أن أميِّز بين الزهد والانقطاع للعبادة من جانب</w:t>
      </w:r>
      <w:r w:rsidRPr="007E74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والغلو والتشدد من جانب آخر؟</w:t>
      </w:r>
    </w:p>
    <w:p w14:paraId="05760447" w14:textId="1A1EE34C" w:rsidR="004A574B" w:rsidRPr="007E74AB" w:rsidRDefault="007E74AB" w:rsidP="00E0387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E74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574B" w:rsidRPr="007E74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الزهد جاء الحث عليه وهو شرعي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والانصراف والتجافي عن الدنيا والإقبال على الآخره أيضًا شرعي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وهو ديدنه -عليه الصلاة والسلام- وديدن صحابته الكرام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وتابعيهم بإحسان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ولا يعني هذا تعطيل الدنيا وإبطال ما طلبه الله من عمارة الأرض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نسيان النصيب من الدنيا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0387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الله -جل وعلا- يقول: 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E74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وَلا تَنسَ نَصِيبَكَ مِنَ الدُّنْيَا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4A574B" w:rsidRPr="007E74AB">
        <w:rPr>
          <w:rFonts w:ascii="Simplified Arabic" w:hAnsi="Simplified Arabic" w:cs="Simplified Arabic"/>
          <w:sz w:val="28"/>
          <w:szCs w:val="28"/>
          <w:rtl/>
        </w:rPr>
        <w:t>القصص: ٧٧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]؛ 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لأن المسلم بصدد تحقيق الهدف الذي خ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لق من أجله </w:t>
      </w:r>
      <w:r w:rsidR="00E0387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هو العبودية لله -جل وعلا-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لكن هو يحتاج من الدنيا ما يعينه على تحقيق هذا الهدف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ولذلك ذكّر به خشية أن يستغرق فينسى ما يعينه على تحقيق الهدف من أمر نصيبه من الدنيا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على كل حال الانقطاع للعبادة والزهد هذا أمر مطلوب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وهو ديدن الصحابة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>–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رضي الله عنهم-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وشأنهم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وكثيرٌ من أهل العلم انقطعوا لذلك وتفرغوا له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لم يجلسوا عالة يتكففون الناس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لأن هذا ذم جاء النهي عنه في الحديث الصحيح في حديث سعد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>–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عنه- [البخاري: 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>1295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فإذا جمع بين تحقيق الهدف الذي خلق من أجله 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E74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وَمَا خَلَقْتُ الْجِنَّ وَالإِنسَ إِلاَّ لِيَعْبُدُونِ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4A574B" w:rsidRPr="007E74A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4A574B" w:rsidRPr="007E74AB">
        <w:rPr>
          <w:rFonts w:ascii="Simplified Arabic" w:hAnsi="Simplified Arabic" w:cs="Simplified Arabic"/>
          <w:sz w:val="28"/>
          <w:szCs w:val="28"/>
          <w:rtl/>
        </w:rPr>
        <w:t>الذاريات: ٥٦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]، وركّز على هذا وكان هو همه، 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ثم بعد ذلك سعى إلى ما يحقق به هذا الهدف من أمر الدنيا فإن هذا هو الكمال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لكن بعض الناس ينصرف إلى العبادة وينقطع ويتكل على المخلوق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تجده يسأل الناس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هذا مذموم شرعًا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العكس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إذا انهمك في أمور دنياه ونسي ما خلق من أجله وفرط فيه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هذا أيضًا مذموم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فالتوازن هو المطلوب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وأما الغلو والتشدد في الدين الذي لا يدل له دليل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وهو المقابل للتفريط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لأن من الأمة من هو مف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رّ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ط يضي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ع بعض الواجبات ويرتكب بعض المحظورات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على عكس ذلك مبالغ ومف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كلاهما مذموم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والمطلوب هو التوسط الذي هو منهجه -عليه الصلاة والسلام- ومنهج صحابته الكرام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وهو صفة هذه الأمة 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7E74A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وَكَذَلِكَ جَعَلْنَاكُمْ أُمَّةً وَسَطًا</w:t>
      </w:r>
      <w:r w:rsidRPr="007E74A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4A574B" w:rsidRPr="007E74AB">
        <w:rPr>
          <w:rFonts w:ascii="Simplified Arabic" w:hAnsi="Simplified Arabic" w:cs="Simplified Arabic"/>
          <w:sz w:val="28"/>
          <w:szCs w:val="28"/>
          <w:rtl/>
        </w:rPr>
        <w:t>البقرة: ١٤٣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4A574B" w:rsidRPr="007E74AB">
        <w:rPr>
          <w:rFonts w:ascii="Simplified Arabic" w:hAnsi="Simplified Arabic" w:cs="Simplified Arabic" w:hint="cs"/>
          <w:sz w:val="28"/>
          <w:szCs w:val="28"/>
          <w:rtl/>
        </w:rPr>
        <w:t>والله أعلم.</w:t>
      </w:r>
    </w:p>
    <w:p w14:paraId="1B8ED217" w14:textId="77777777" w:rsidR="007E74AB" w:rsidRPr="007E74AB" w:rsidRDefault="007E74AB" w:rsidP="007E74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11E7BF8" w14:textId="77777777" w:rsidR="00E67D5A" w:rsidRDefault="004A574B" w:rsidP="007E74AB">
      <w:pPr>
        <w:spacing w:before="120" w:after="120" w:line="240" w:lineRule="atLeast"/>
        <w:jc w:val="both"/>
      </w:pPr>
      <w:r w:rsidRPr="007E74A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>/</w:t>
      </w:r>
      <w:r w:rsidRPr="007E74AB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7E74A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4B2DBB-8922-41A1-8D6D-650568C7EDFD}"/>
    <w:embedBold r:id="rId2" w:fontKey="{5698A766-F6FF-44CA-A86E-3F8038686A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C4BE89-4E57-475C-ACCF-2F14AB6C93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6A3DD13-60D2-4B80-ABAE-F2EF7E1EE411}"/>
    <w:embedBold r:id="rId5" w:fontKey="{F3B7EFEB-4E96-4223-A04B-1B3EA2045D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ADF8343-8640-40C4-8239-406647519262}"/>
    <w:embedBold r:id="rId7" w:fontKey="{D3E7298A-11C6-4FB2-8956-6C83934D39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7D9DF5-3649-4D4F-B2CA-8D8152C755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29AEAFF-032C-4471-B2DF-28288B9ED7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5678E19-3BEE-43D6-B289-F20E3B5F99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74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74B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E74AB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876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653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0589DC"/>
  <w15:docId w15:val="{B439A2B3-3D7C-4F55-B30E-CE1FD2EE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74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E74A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E74AB"/>
  </w:style>
  <w:style w:type="character" w:customStyle="1" w:styleId="Char0">
    <w:name w:val="نص تعليق Char"/>
    <w:basedOn w:val="a0"/>
    <w:link w:val="a5"/>
    <w:uiPriority w:val="99"/>
    <w:semiHidden/>
    <w:rsid w:val="007E74A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E74A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E74A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E74A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E74AB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7E74AB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2012-12-30T07:18:00Z</dcterms:created>
  <dcterms:modified xsi:type="dcterms:W3CDTF">2019-07-10T11:22:00Z</dcterms:modified>
</cp:coreProperties>
</file>