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852" w:rsidRPr="005B2852" w:rsidRDefault="005B2852" w:rsidP="005B285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2852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5B2852" w:rsidRDefault="005B2852" w:rsidP="005B2852">
      <w:pPr>
        <w:pStyle w:val="a3"/>
        <w:rPr>
          <w:rFonts w:ascii="Simplified Arabic" w:hAnsi="Simplified Arabic"/>
          <w:bCs w:val="0"/>
          <w:color w:val="FF0000"/>
          <w:sz w:val="28"/>
          <w:szCs w:val="28"/>
          <w:rtl/>
        </w:rPr>
      </w:pPr>
      <w:r w:rsidRPr="005B2852">
        <w:rPr>
          <w:rFonts w:ascii="Simplified Arabic" w:hAnsi="Simplified Arabic" w:hint="cs"/>
          <w:color w:val="0000FF"/>
          <w:sz w:val="28"/>
          <w:szCs w:val="28"/>
          <w:rtl/>
        </w:rPr>
        <w:t>مجيء الدورة الشهرية بعد سن الخمسين</w:t>
      </w:r>
    </w:p>
    <w:p w:rsidR="005B2852" w:rsidRDefault="005B2852" w:rsidP="005B2852">
      <w:pPr>
        <w:pStyle w:val="a3"/>
        <w:rPr>
          <w:rFonts w:ascii="Simplified Arabic" w:hAnsi="Simplified Arabic"/>
          <w:bCs w:val="0"/>
          <w:color w:val="FF0000"/>
          <w:sz w:val="28"/>
          <w:szCs w:val="28"/>
          <w:rtl/>
        </w:rPr>
      </w:pPr>
      <w:bookmarkStart w:id="0" w:name="_GoBack"/>
      <w:bookmarkEnd w:id="0"/>
    </w:p>
    <w:p w:rsidR="00795EA6" w:rsidRPr="005B2852" w:rsidRDefault="005B2852" w:rsidP="005B285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285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95EA6" w:rsidRPr="005B285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5EA6" w:rsidRPr="005B2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أكملت المرأة خمسين عامًا وجاءتها الدورة الشهرية بنفس أيامها وفي كل شهر أو 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95EA6" w:rsidRPr="005B2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ركت شهرًا أو شهرين ثم جاءت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95EA6" w:rsidRPr="005B2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للمرأة أن تترك الصلاة والصيام وقراءة القرآ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 سواء جاءت في كل شهر أو أَخْلَفت في </w:t>
      </w:r>
      <w:r w:rsidR="00795EA6" w:rsidRPr="005B2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شهر أو شهرين ثم جاءت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95EA6" w:rsidRPr="005B2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تستمر المرأة في أداء الصلاة والصيام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وقراءة القرآن مع وجود</w:t>
      </w:r>
      <w:r w:rsidR="00795EA6" w:rsidRPr="005B2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الدم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95EA6" w:rsidRPr="005B2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يجوز لها أن تذهب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إلى ا</w:t>
      </w:r>
      <w:r w:rsidR="00795EA6" w:rsidRPr="005B2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لصلاة في مصلى العيد وهي بهذه الحال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</w:t>
      </w:r>
      <w:r w:rsidR="00795EA6" w:rsidRPr="005B2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يجب عليها الغسل إذا انقطع عنها الدم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5B2852" w:rsidRDefault="005B2852" w:rsidP="005B285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B285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95EA6" w:rsidRPr="005B285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5EA6">
        <w:rPr>
          <w:rFonts w:hint="cs"/>
          <w:b/>
          <w:sz w:val="32"/>
          <w:szCs w:val="36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غالب النساء ينقطع حيضهن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قبيل الخمسين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ولذا يختار جمع من أهل العلم أنه لا حيض بعد الخمسين بناء على أن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الانقطاع كثير في النساء، 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>لكن إذا استمرت معها الدورة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كان الدم 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>ينزل عليها في وقته وبنفس مدته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أو بلونه إذا كانت معتادة وجاء على عادته</w:t>
      </w:r>
      <w:r>
        <w:rPr>
          <w:rFonts w:ascii="Simplified Arabic" w:hAnsi="Simplified Arabic" w:cs="Simplified Arabic" w:hint="cs"/>
          <w:sz w:val="28"/>
          <w:szCs w:val="28"/>
          <w:rtl/>
        </w:rPr>
        <w:t>ا،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>مميزة وجاء على تمييزها بنفس اللون الذي كان ينتابها قبل الخمسين واستمر معها ذلك فلا يوجد في الأدلة ما يمنع من اعتباره حيضًا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إذا استمر معها نزول الدم في عادته بعد الخمسين أو بلونه ورائحته فإنها تكون حائضًا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تترك الصلاة والصيام وقراءة القرآن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وإذا انقطع عنها الدم فإنها تغتسل وتصلي وتقضي مع ذلك الصيام الذي تركته أثناء هذه العادة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فهي عادة كسائر </w:t>
      </w:r>
      <w:r>
        <w:rPr>
          <w:rFonts w:ascii="Simplified Arabic" w:hAnsi="Simplified Arabic" w:cs="Simplified Arabic" w:hint="cs"/>
          <w:sz w:val="28"/>
          <w:szCs w:val="28"/>
          <w:rtl/>
        </w:rPr>
        <w:t>الدماء التي تأتيها قبل الخمسين.</w:t>
      </w:r>
    </w:p>
    <w:p w:rsidR="005B2852" w:rsidRDefault="005B2852" w:rsidP="005B2852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>قول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السائلة: (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>هل يجب عليها الغسل إذا انقطع عليها الدم</w:t>
      </w:r>
      <w:r>
        <w:rPr>
          <w:rFonts w:ascii="Simplified Arabic" w:hAnsi="Simplified Arabic" w:cs="Simplified Arabic" w:hint="cs"/>
          <w:sz w:val="28"/>
          <w:szCs w:val="28"/>
          <w:rtl/>
        </w:rPr>
        <w:t>؟)</w:t>
      </w:r>
      <w:r w:rsidR="00795EA6"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نعم يجب عليها الغسل كما يجب على الحائض التي كانت تأتي عادتها قبل الخمسين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95EA6" w:rsidRDefault="00795EA6" w:rsidP="005B2852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تقول: 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B2852"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وهل يجوز لها أن تذهب إلى الصلاة في مصلى العيد وهي بهذه الحال؟) في 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>الحالة التي ح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كم عليها بأنها حائض لا مانع من أن تذهب 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تخرج إلى العيد لتحضر 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تسمع 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 xml:space="preserve">الخطبة وتستفيد منها، 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>وتحضر دعوة المسلمين وتؤمن عليها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لكنها تعتزل المصلى كما جاء في حديث أم عطية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B2852">
        <w:rPr>
          <w:rFonts w:ascii="Simplified Arabic" w:hAnsi="Simplified Arabic" w:cs="Simplified Arabic"/>
          <w:sz w:val="28"/>
          <w:szCs w:val="28"/>
          <w:rtl/>
        </w:rPr>
        <w:t>–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في 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>الصحيح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5B2852" w:rsidRPr="005B285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5B2852" w:rsidRPr="005B285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أمرنا أن نخرج الحيض يوم العيدين، وذوات الخدور فيشهدن جماعة المسلمين، ودعوتهم ويعتزل الحيض عن مصلاهن</w:t>
      </w:r>
      <w:r w:rsidR="005B2852" w:rsidRPr="005B285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5B2852">
        <w:rPr>
          <w:rFonts w:ascii="Traditional Arabic" w:eastAsiaTheme="minorHAnsi" w:hAnsi="Traditional Arabic" w:hint="cs"/>
          <w:b/>
          <w:bCs/>
          <w:noProof w:val="0"/>
          <w:color w:val="000000"/>
          <w:sz w:val="44"/>
          <w:szCs w:val="44"/>
          <w:rtl/>
        </w:rPr>
        <w:t xml:space="preserve"> </w:t>
      </w:r>
      <w:r w:rsidR="005B2852" w:rsidRPr="005B285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5B2852" w:rsidRPr="005B285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351</w:t>
      </w:r>
      <w:r w:rsidR="005B2852" w:rsidRPr="005B285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5B28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5B2852" w:rsidRPr="005B2852" w:rsidRDefault="005B2852" w:rsidP="005B285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B2852" w:rsidRDefault="00795EA6" w:rsidP="005B285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B2852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 xml:space="preserve"> الحادية و</w:t>
      </w:r>
      <w:r w:rsidRPr="005B2852">
        <w:rPr>
          <w:rFonts w:ascii="Simplified Arabic" w:hAnsi="Simplified Arabic" w:cs="Simplified Arabic"/>
          <w:sz w:val="28"/>
          <w:szCs w:val="28"/>
          <w:rtl/>
        </w:rPr>
        <w:t>ال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5B285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5B2852">
        <w:rPr>
          <w:rFonts w:ascii="Simplified Arabic" w:hAnsi="Simplified Arabic" w:cs="Simplified Arabic"/>
          <w:sz w:val="28"/>
          <w:szCs w:val="28"/>
          <w:rtl/>
        </w:rPr>
        <w:t>/</w:t>
      </w:r>
      <w:r w:rsidRPr="005B2852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5B2852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5B285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5752C4-1116-4C78-A1A4-7A1A3AD2156B}"/>
    <w:embedBold r:id="rId2" w:fontKey="{14C8942B-F404-4C6A-A85D-7F0C69B30B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B8300D-F8B9-412D-A391-0687EC2694A4}"/>
    <w:embedBold r:id="rId4" w:fontKey="{19B816C6-BE1F-4A3E-BBA9-6B58016818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3DB5869-BD41-4DE4-806C-62E68E9C49E4}"/>
    <w:embedBold r:id="rId6" w:fontKey="{1CC7B339-2CEE-4E8C-83B8-43C52B71D86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BEAFDE8B-62AC-48B3-8C83-B04607812B49}"/>
    <w:embedBold r:id="rId8" w:fontKey="{261BD4A7-34FB-467E-BF34-2F7CC09A2C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D50A68C-1954-417B-A7DC-BED69CB7C0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5D41C96-5C92-4B5B-B811-60C04B5335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5EA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77BA4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A62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285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5EA6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B0A901C-8320-4EFC-B00D-018534C9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E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2012-12-30T11:25:00Z</dcterms:created>
  <dcterms:modified xsi:type="dcterms:W3CDTF">2019-07-10T12:15:00Z</dcterms:modified>
</cp:coreProperties>
</file>