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0649" w:rsidRDefault="00E941D3" w:rsidP="0061064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941D3">
        <w:rPr>
          <w:rFonts w:ascii="Simplified Arabic" w:hAnsi="Simplified Arabic" w:hint="cs"/>
          <w:color w:val="0000FF"/>
          <w:sz w:val="28"/>
          <w:szCs w:val="28"/>
          <w:rtl/>
        </w:rPr>
        <w:t>الرهن</w:t>
      </w:r>
    </w:p>
    <w:p w:rsidR="00E941D3" w:rsidRPr="00E941D3" w:rsidRDefault="00E941D3" w:rsidP="0061064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941D3">
        <w:rPr>
          <w:rFonts w:ascii="Simplified Arabic" w:hAnsi="Simplified Arabic" w:hint="cs"/>
          <w:color w:val="0000FF"/>
          <w:sz w:val="28"/>
          <w:szCs w:val="28"/>
          <w:rtl/>
        </w:rPr>
        <w:t>الرهن وكيفية التصرف فيه</w:t>
      </w:r>
    </w:p>
    <w:p w:rsidR="00E941D3" w:rsidRPr="00E941D3" w:rsidRDefault="00E941D3" w:rsidP="00E941D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40D14" w:rsidRPr="00E941D3" w:rsidRDefault="00E941D3" w:rsidP="00E941D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941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40D14" w:rsidRPr="00E941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40D14" w:rsidRPr="00E94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نرجو </w:t>
      </w:r>
      <w:r w:rsidRPr="00E94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منكم بيان </w:t>
      </w:r>
      <w:r w:rsidR="00040D14" w:rsidRPr="00E94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معنى الرهن في الإسلام</w:t>
      </w:r>
      <w:r w:rsidRPr="00E94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40D14" w:rsidRPr="00E94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وكيفية التصرف فيه إذا كان بيد المرتهن</w:t>
      </w:r>
      <w:r w:rsidRPr="00E94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وهل للمرتهن</w:t>
      </w:r>
      <w:r w:rsidR="00040D14" w:rsidRPr="00E94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بيعه متى شاء؟</w:t>
      </w:r>
    </w:p>
    <w:p w:rsidR="00E941D3" w:rsidRPr="00E941D3" w:rsidRDefault="00E941D3" w:rsidP="00E941D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941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40D14" w:rsidRPr="00E941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الرهن تعريفه عند أهل العلم: توثقة دين بعين ي</w:t>
      </w:r>
      <w:r w:rsidRPr="00E941D3">
        <w:rPr>
          <w:rFonts w:ascii="Simplified Arabic" w:hAnsi="Simplified Arabic" w:cs="Simplified Arabic" w:hint="cs"/>
          <w:sz w:val="28"/>
          <w:szCs w:val="28"/>
          <w:rtl/>
        </w:rPr>
        <w:t>مكن الاستيفاء منها أو من قيمتها.</w:t>
      </w:r>
    </w:p>
    <w:p w:rsidR="00E941D3" w:rsidRDefault="00E941D3" w:rsidP="00AA2F28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941D3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>الاستيفاء</w:t>
      </w:r>
      <w:r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هنا: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استيفاء هذا الدين من هذا الرهن أو من قيمته إذا بيع</w:t>
      </w:r>
      <w:r w:rsidRPr="00E941D3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941D3" w:rsidRPr="00E941D3" w:rsidRDefault="00E941D3" w:rsidP="00AA2F28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941D3">
        <w:rPr>
          <w:rFonts w:ascii="Simplified Arabic" w:hAnsi="Simplified Arabic" w:cs="Simplified Arabic" w:hint="cs"/>
          <w:sz w:val="28"/>
          <w:szCs w:val="28"/>
          <w:rtl/>
        </w:rPr>
        <w:t>والمرتهن: هو صاحب الدين الذي قبض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الرهن</w:t>
      </w:r>
      <w:r w:rsidRPr="00E941D3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941D3" w:rsidRPr="00E941D3" w:rsidRDefault="00040D14" w:rsidP="00AA2F28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941D3">
        <w:rPr>
          <w:rFonts w:ascii="Simplified Arabic" w:hAnsi="Simplified Arabic" w:cs="Simplified Arabic" w:hint="cs"/>
          <w:sz w:val="28"/>
          <w:szCs w:val="28"/>
          <w:rtl/>
        </w:rPr>
        <w:t>والراهن</w:t>
      </w:r>
      <w:r w:rsidR="00E941D3" w:rsidRPr="00E941D3">
        <w:rPr>
          <w:rFonts w:ascii="Simplified Arabic" w:hAnsi="Simplified Arabic" w:cs="Simplified Arabic" w:hint="cs"/>
          <w:sz w:val="28"/>
          <w:szCs w:val="28"/>
          <w:rtl/>
        </w:rPr>
        <w:t>: هو</w:t>
      </w:r>
      <w:r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المدين</w:t>
      </w:r>
      <w:r w:rsidR="00E941D3" w:rsidRPr="00E94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صاحب العين المرهونة</w:t>
      </w:r>
      <w:r w:rsidR="00E941D3" w:rsidRPr="00E941D3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941D3" w:rsidRDefault="00D97380" w:rsidP="00AA2F28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>الله -جل وعلا- يقول:</w:t>
      </w:r>
      <w:r w:rsidR="00E941D3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941D3" w:rsidRPr="00E941D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E941D3" w:rsidRPr="00E941D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فَرِهَانٌ مَّقْبُوضَةٌ</w:t>
      </w:r>
      <w:r w:rsidR="00E941D3" w:rsidRPr="00E941D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941D3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040D14" w:rsidRPr="00E941D3">
        <w:rPr>
          <w:rFonts w:ascii="Simplified Arabic" w:hAnsi="Simplified Arabic" w:cs="Simplified Arabic"/>
          <w:sz w:val="28"/>
          <w:szCs w:val="28"/>
          <w:rtl/>
        </w:rPr>
        <w:t>البقرة: ٢٨٣</w:t>
      </w:r>
      <w:r w:rsidR="00E941D3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>وقبضها إما أن يكون حقيقة في المنقول أو حكمًا بالتخلية في غير المنقول</w:t>
      </w:r>
      <w:r w:rsidR="00E941D3">
        <w:rPr>
          <w:rFonts w:ascii="Simplified Arabic" w:hAnsi="Simplified Arabic" w:cs="Simplified Arabic" w:hint="cs"/>
          <w:sz w:val="28"/>
          <w:szCs w:val="28"/>
          <w:rtl/>
        </w:rPr>
        <w:t>. والتصرف في الرهن يكون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من قبل المرتهن</w:t>
      </w:r>
      <w:r w:rsidR="00E941D3" w:rsidRPr="00E941D3">
        <w:rPr>
          <w:rFonts w:ascii="Simplified Arabic" w:hAnsi="Simplified Arabic" w:cs="Simplified Arabic" w:hint="cs"/>
          <w:sz w:val="28"/>
          <w:szCs w:val="28"/>
          <w:rtl/>
        </w:rPr>
        <w:t>؛ لأن الأصل أن الرهن بيد المرتهن</w:t>
      </w:r>
      <w:r w:rsidR="00E941D3">
        <w:rPr>
          <w:rFonts w:ascii="Simplified Arabic" w:hAnsi="Simplified Arabic" w:cs="Simplified Arabic" w:hint="cs"/>
          <w:sz w:val="28"/>
          <w:szCs w:val="28"/>
          <w:rtl/>
        </w:rPr>
        <w:t>، و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>لا يجوز له أن يتصرف فيه إلا بقدر ما يغرم عليه</w:t>
      </w:r>
      <w:r w:rsidR="00E94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فإن كان مما يتلف إلا بالنفقة فإن المرتهن له أن ينتفع منه بقدر ما ينفق عليه فيركب ما يُركب</w:t>
      </w:r>
      <w:r w:rsidR="00E94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ويحلب ما يُحلب</w:t>
      </w:r>
      <w:r w:rsidR="00E94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وينتفع به بقدر ما ينفق عليه</w:t>
      </w:r>
      <w:r w:rsidR="00E94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فالغنم مع الغرم</w:t>
      </w:r>
      <w:r w:rsidR="00E94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والخراج بالضمان كما يقول أهل العلم</w:t>
      </w:r>
      <w:r w:rsidR="00E94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فإذا كان ينفق عليه ينتفع منه بقدر هذه النفقة</w:t>
      </w:r>
      <w:r w:rsidR="00E941D3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040D14" w:rsidRDefault="00E941D3" w:rsidP="00AA2F28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وأما مسألة البيع ف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>ليس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للمرتهن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أن يبيع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الرهن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بغير إذن</w:t>
      </w:r>
      <w:r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من صاحبه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لأنه جاء في الحديث: </w:t>
      </w:r>
      <w:r w:rsidRPr="00E941D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«لا يغلق الرهن من صاحبه الذي رهنه، له غنمه وعليه غرمه»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941D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[مسند الشافعي: </w:t>
      </w:r>
      <w:r w:rsidRPr="00E941D3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1479</w:t>
      </w:r>
      <w:r w:rsidRPr="00E941D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يعني لا يؤخذ قهرًا منه كما تفعله الجاهلية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بمجرد حلول الرهن يبيعه المرتهن </w:t>
      </w:r>
      <w:r>
        <w:rPr>
          <w:rFonts w:ascii="Simplified Arabic" w:hAnsi="Simplified Arabic" w:cs="Simplified Arabic" w:hint="cs"/>
          <w:sz w:val="28"/>
          <w:szCs w:val="28"/>
          <w:rtl/>
        </w:rPr>
        <w:t>دون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اعتبار للراهن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>
        <w:rPr>
          <w:rFonts w:ascii="Simplified Arabic" w:hAnsi="Simplified Arabic" w:cs="Simplified Arabic" w:hint="cs"/>
          <w:sz w:val="28"/>
          <w:szCs w:val="28"/>
          <w:rtl/>
        </w:rPr>
        <w:t>، بل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هو مازال م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>لكًا للراهن ولم يخرج من ملكه بمجرد الرهن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فإذا عجز الراهن عن الوفاء فالمرتهن يرفع أمره إلى ولي الأمر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E941D3">
        <w:rPr>
          <w:rFonts w:ascii="Simplified Arabic" w:hAnsi="Simplified Arabic" w:cs="Simplified Arabic" w:hint="cs"/>
          <w:sz w:val="28"/>
          <w:szCs w:val="28"/>
          <w:rtl/>
        </w:rPr>
        <w:t>وهو في هذه المسألة القاضي الذي ينوب عن الإمام الأعظم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فيحكم </w:t>
      </w:r>
      <w:r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حينئذٍ 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>ببيعها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وتباع ويسدد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الدين 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>من قيمتها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أما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المرتهن يتصرف من تلقاء نفسه ببيع</w:t>
      </w:r>
      <w:r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ونحوه فلا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وهذا هو الإغلاق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على أن حديث الإغلاق فيه كلام لأهل العلم</w:t>
      </w:r>
      <w:r>
        <w:rPr>
          <w:rFonts w:ascii="Simplified Arabic" w:hAnsi="Simplified Arabic" w:cs="Simplified Arabic" w:hint="cs"/>
          <w:sz w:val="28"/>
          <w:szCs w:val="28"/>
          <w:rtl/>
        </w:rPr>
        <w:t>، لكن الأصل أن الرهن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لا زال ملكًا للراهن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فلا يجوز أن يُتصرف فيه إلا بإذنه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وإذا تضرر المرتهن بتأخير الدين من قبل الراهن فإنه يرفع أمره إلى الحاكم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ويأمر </w:t>
      </w:r>
      <w:r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الحاكم </w:t>
      </w:r>
      <w:r w:rsidR="00040D14" w:rsidRPr="00E941D3">
        <w:rPr>
          <w:rFonts w:ascii="Simplified Arabic" w:hAnsi="Simplified Arabic" w:cs="Simplified Arabic" w:hint="cs"/>
          <w:sz w:val="28"/>
          <w:szCs w:val="28"/>
          <w:rtl/>
        </w:rPr>
        <w:t>حينئذٍ بالسداد أو ببيع الرهن إذا عجز الراهن عن هذا السداد.</w:t>
      </w:r>
    </w:p>
    <w:p w:rsidR="00E941D3" w:rsidRDefault="00E941D3" w:rsidP="00E941D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E941D3" w:rsidRDefault="00040D14" w:rsidP="00E941D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E941D3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E941D3">
        <w:rPr>
          <w:rFonts w:ascii="Simplified Arabic" w:hAnsi="Simplified Arabic" w:cs="Simplified Arabic" w:hint="cs"/>
          <w:sz w:val="28"/>
          <w:szCs w:val="28"/>
          <w:rtl/>
        </w:rPr>
        <w:t xml:space="preserve"> الثالثة و</w:t>
      </w:r>
      <w:r w:rsidRPr="00E941D3">
        <w:rPr>
          <w:rFonts w:ascii="Simplified Arabic" w:hAnsi="Simplified Arabic" w:cs="Simplified Arabic"/>
          <w:sz w:val="28"/>
          <w:szCs w:val="28"/>
          <w:rtl/>
        </w:rPr>
        <w:t>ال</w:t>
      </w:r>
      <w:r w:rsidRPr="00E941D3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E941D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941D3">
        <w:rPr>
          <w:rFonts w:ascii="Simplified Arabic" w:hAnsi="Simplified Arabic" w:cs="Simplified Arabic" w:hint="cs"/>
          <w:sz w:val="28"/>
          <w:szCs w:val="28"/>
          <w:rtl/>
        </w:rPr>
        <w:t>16</w:t>
      </w:r>
      <w:r w:rsidRPr="00E941D3">
        <w:rPr>
          <w:rFonts w:ascii="Simplified Arabic" w:hAnsi="Simplified Arabic" w:cs="Simplified Arabic"/>
          <w:sz w:val="28"/>
          <w:szCs w:val="28"/>
          <w:rtl/>
        </w:rPr>
        <w:t>/</w:t>
      </w:r>
      <w:r w:rsidRPr="00E941D3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E941D3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E941D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BBEDBDA-4CA7-48FE-945B-1B075A6716D8}"/>
    <w:embedBold r:id="rId2" w:fontKey="{408D8CC9-739B-4176-9128-5411D77741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DDBD615-19A3-440C-844D-12443406AC3C}"/>
    <w:embedBold r:id="rId4" w:fontKey="{F239EE5C-6B46-41D6-9BE2-DDB877E74F1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0421B48-099B-4117-8AD6-723080C076B1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036134E-8ABB-4F1B-834B-AC22E9737367}"/>
    <w:embedBold r:id="rId7" w:fontKey="{2F0EB5BD-2341-4054-B093-89D1C984AD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C79943B-2496-412B-89D3-D746342E7DD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FBABE92D-7797-4FAF-8230-BDED8E5582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0D1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14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0649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2F28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9738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41D3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D7EE70"/>
  <w15:docId w15:val="{BFBF6838-F41E-4C86-AFA4-3CA37BE2D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0D1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2012-12-31T06:21:00Z</dcterms:created>
  <dcterms:modified xsi:type="dcterms:W3CDTF">2019-07-10T14:27:00Z</dcterms:modified>
</cp:coreProperties>
</file>