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48B" w:rsidRPr="005A348B" w:rsidRDefault="005A348B" w:rsidP="005A34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A348B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5A348B" w:rsidRPr="005A348B" w:rsidRDefault="005A348B" w:rsidP="005A34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A348B">
        <w:rPr>
          <w:rFonts w:ascii="Simplified Arabic" w:hAnsi="Simplified Arabic" w:hint="cs"/>
          <w:color w:val="0000FF"/>
          <w:sz w:val="28"/>
          <w:szCs w:val="28"/>
          <w:rtl/>
        </w:rPr>
        <w:t>ثواب العمل الذي قبل الفتور</w:t>
      </w:r>
    </w:p>
    <w:p w:rsidR="005A348B" w:rsidRPr="005A348B" w:rsidRDefault="005A348B" w:rsidP="005A348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B86DB8" w:rsidRPr="005A348B" w:rsidRDefault="005A348B" w:rsidP="005A348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A34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86DB8" w:rsidRPr="005A34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6DB8" w:rsidRPr="005A34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كان يعمل الطاعات وكان من السباقين إلى الخيرات</w:t>
      </w:r>
      <w:r w:rsidRPr="005A34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والآن قد أصابه الفتور حيث إنه الآن يقتصر على أركان الإسلام، والسؤال: هل يؤجر على الطاعات التي كان يعملها أم أنها تبطل؟</w:t>
      </w:r>
    </w:p>
    <w:p w:rsidR="00B86DB8" w:rsidRPr="005A348B" w:rsidRDefault="005A348B" w:rsidP="005A34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A34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86DB8" w:rsidRPr="005A34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مثل هذا لا شك أنه مذموم شرعًا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والحور بعد الكور جاءت الاستعاذة منه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والنكوص إلى الوراء بعد أن كان من السباقين المسارعين إلى الخيرات هذا لا شك أنه جاءت النصوص بذمه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من ف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>ر إلى س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>ة فقد أحسن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أما هذا فاقتصاره على أركان الإسلام لا يعني أنه أتى بجميع ما أوجب الله عليه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لأن هناك من الواجبات غير أركان الإسلام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فعليه أن يأتي بجميع ما أوجب الله عليه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، وفي الحديث:</w:t>
      </w:r>
      <w:r w:rsidR="00B86DB8">
        <w:rPr>
          <w:rFonts w:hint="cs"/>
          <w:sz w:val="36"/>
          <w:szCs w:val="36"/>
          <w:rtl/>
        </w:rPr>
        <w:t xml:space="preserve"> </w:t>
      </w:r>
      <w:r w:rsidR="00B86DB8" w:rsidRPr="005A348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5A348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وما تقرب إلي عبدي بشيء أحب إلي مما افترضت عليه، وما يزال عبدي يتقرب إلي بالنوافل حتى أحبه</w:t>
      </w:r>
      <w:r w:rsidR="00B86DB8" w:rsidRPr="005A348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B86DB8">
        <w:rPr>
          <w:rFonts w:hint="cs"/>
          <w:sz w:val="36"/>
          <w:szCs w:val="36"/>
          <w:rtl/>
        </w:rPr>
        <w:t xml:space="preserve"> 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[البخاري: </w:t>
      </w:r>
      <w:r w:rsidRPr="005A348B">
        <w:rPr>
          <w:rFonts w:ascii="Simplified Arabic" w:hAnsi="Simplified Arabic" w:cs="Simplified Arabic"/>
          <w:sz w:val="28"/>
          <w:szCs w:val="28"/>
          <w:rtl/>
        </w:rPr>
        <w:t>6502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] 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>لكن إذا ترك النوافل ليس عليه شيء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وطاعاته التي فعلها قبل هذا الفتور يؤجر عليها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وهي مرصودة له في ميزان حسناته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>إن شاء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ولا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>بطل هذه الأعمال الصالحة إلا الردة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نعوذ بالله منها-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86DB8" w:rsidRDefault="005A348B" w:rsidP="005A348B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>مثل هذا الذي كان سباقًا إلى الخيرات ومسارعًا إليها ثم حصل له من الفتور ما حصل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على إخوته وأقرانه وزملائه والقريبين منه أن يذكروه بما يقربه إلى الله -جل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وأن يعينوه على ما كان عليه قبل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وعليه </w:t>
      </w:r>
      <w:r>
        <w:rPr>
          <w:rFonts w:ascii="Simplified Arabic" w:hAnsi="Simplified Arabic" w:cs="Simplified Arabic" w:hint="cs"/>
          <w:sz w:val="28"/>
          <w:szCs w:val="28"/>
          <w:rtl/>
        </w:rPr>
        <w:t>هو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أيضًا أن يبحث عم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ن يعينه على ذلك كما في قوله -جل وعلا-: </w:t>
      </w:r>
      <w:r w:rsidRPr="005A348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5A348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وَاصْبِرْ نَفْسَكَ مَعَ الَّذِينَ يَدْعُونَ رَبَّهُم بِالْغَدَاةِ وَالْعَشِيِّ</w:t>
      </w:r>
      <w:r w:rsidRPr="005A348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5A348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B86DB8" w:rsidRPr="005A348B">
        <w:rPr>
          <w:rFonts w:ascii="Simplified Arabic" w:hAnsi="Simplified Arabic" w:cs="Simplified Arabic"/>
          <w:sz w:val="28"/>
          <w:szCs w:val="28"/>
          <w:rtl/>
        </w:rPr>
        <w:t>الكهف: ٢٨</w:t>
      </w:r>
      <w:r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وأن يترك أهل الغفلة الذين إذا غفل </w:t>
      </w:r>
      <w:r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ذكروه بل </w:t>
      </w:r>
      <w:r>
        <w:rPr>
          <w:rFonts w:ascii="Simplified Arabic" w:hAnsi="Simplified Arabic" w:cs="Simplified Arabic" w:hint="cs"/>
          <w:sz w:val="28"/>
          <w:szCs w:val="28"/>
          <w:rtl/>
        </w:rPr>
        <w:t>يعينونه</w:t>
      </w:r>
      <w:r w:rsidR="00B86DB8"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على غفلته.</w:t>
      </w:r>
    </w:p>
    <w:p w:rsidR="005A348B" w:rsidRDefault="005A348B" w:rsidP="005A34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A348B" w:rsidRDefault="00B86DB8" w:rsidP="005A34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A348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 xml:space="preserve"> الثالثة و</w:t>
      </w:r>
      <w:r w:rsidRPr="005A348B">
        <w:rPr>
          <w:rFonts w:ascii="Simplified Arabic" w:hAnsi="Simplified Arabic" w:cs="Simplified Arabic"/>
          <w:sz w:val="28"/>
          <w:szCs w:val="28"/>
          <w:rtl/>
        </w:rPr>
        <w:t>ال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5A348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16</w:t>
      </w:r>
      <w:r w:rsidRPr="005A348B">
        <w:rPr>
          <w:rFonts w:ascii="Simplified Arabic" w:hAnsi="Simplified Arabic" w:cs="Simplified Arabic"/>
          <w:sz w:val="28"/>
          <w:szCs w:val="28"/>
          <w:rtl/>
        </w:rPr>
        <w:t>/</w:t>
      </w:r>
      <w:r w:rsidRPr="005A348B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5A348B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5A348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537F07-9577-4BA0-9054-292830A5A849}"/>
    <w:embedBold r:id="rId2" w:fontKey="{6D6DDB65-5219-4123-89BD-5D8B718370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A82F7C-3AB1-466B-A8A0-D79E72E7256E}"/>
    <w:embedBold r:id="rId4" w:fontKey="{03FC3FAF-B323-4E1C-89D1-CCDCA5FE187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A1E250B-D800-4BD2-BEBF-4D7BCD14AA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E494F9E-8B38-472A-A571-967A28D201CD}"/>
    <w:embedBold r:id="rId7" w:fontKey="{04B63F3B-72F5-4E2B-9153-F55EE7C469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F88DC9D-66AB-4D50-B591-289796CBD5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A306AAE-F728-4B89-A321-45C4C66BF6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6DB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48B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6DB8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5788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63EB8E-D964-4CAF-A233-E4BB3BFB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6DB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2012-12-31T06:26:00Z</dcterms:created>
  <dcterms:modified xsi:type="dcterms:W3CDTF">2019-07-10T14:40:00Z</dcterms:modified>
</cp:coreProperties>
</file>