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F37" w:rsidRPr="00B37F37" w:rsidRDefault="00B37F37" w:rsidP="00B37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7F37"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B37F37" w:rsidRPr="00B37F37" w:rsidRDefault="00B37F37" w:rsidP="00B37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7F37">
        <w:rPr>
          <w:rFonts w:ascii="Simplified Arabic" w:hAnsi="Simplified Arabic" w:hint="cs"/>
          <w:color w:val="0000FF"/>
          <w:sz w:val="28"/>
          <w:szCs w:val="28"/>
          <w:rtl/>
        </w:rPr>
        <w:t>زكاة الأرض التي يتربص بها ارتفاع السعر</w:t>
      </w:r>
    </w:p>
    <w:p w:rsidR="00B37F37" w:rsidRPr="00B37F37" w:rsidRDefault="00B37F37" w:rsidP="00B37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51000" w:rsidRPr="00B37F37" w:rsidRDefault="00B37F37" w:rsidP="00B37F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3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51000" w:rsidRPr="00B3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1000"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امرأة و</w:t>
      </w:r>
      <w:r w:rsidR="00651000"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عندي قطعة أرض جهزتها للعمار</w:t>
      </w:r>
      <w:r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1000"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وعندي قطع أخرى أنتظر ارتفاع سعرها</w:t>
      </w:r>
      <w:r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فأبيعها؛</w:t>
      </w:r>
      <w:r w:rsidR="00651000"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لأتمكن من بناء الأرض الأولى</w:t>
      </w:r>
      <w:r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1000" w:rsidRPr="00B3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تجب الزكاة في بقية الأراضي؟</w:t>
      </w:r>
    </w:p>
    <w:p w:rsidR="00B37F37" w:rsidRPr="00B37F37" w:rsidRDefault="00B37F37" w:rsidP="00B37F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3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51000" w:rsidRPr="00B3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للأرض التي اشت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>ريت بنية العمارة والإفادة منها ولم تنو بها البيع فإن هذه لا زكاة فيها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فإن كانت سكنًا فهذه أمرها معروف أنه لا زكاة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فيها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ألبتة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ت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>عمر من أجل أن تؤجر فالزكاة في أجرتها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وأما القطع الأخ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رى التي تنتظر فيها ارتفاع السعر، 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فهي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اشترتها لتبيعها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فهذه ت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51000" w:rsidRPr="00B37F37">
        <w:rPr>
          <w:rFonts w:ascii="Simplified Arabic" w:hAnsi="Simplified Arabic" w:cs="Simplified Arabic" w:hint="cs"/>
          <w:sz w:val="28"/>
          <w:szCs w:val="28"/>
          <w:rtl/>
        </w:rPr>
        <w:t>زك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ى إذا حال عليها الحول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ولو كانت نيتها أن تبيعها لبناء الأرض؛ لأنها اشت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ريت للبيع، والبيع هو التجارة.</w:t>
      </w:r>
    </w:p>
    <w:p w:rsidR="00651000" w:rsidRPr="00B37F37" w:rsidRDefault="00651000" w:rsidP="00B37F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37F37" w:rsidRDefault="00651000" w:rsidP="00B37F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37F3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B37F37">
        <w:rPr>
          <w:rFonts w:ascii="Simplified Arabic" w:hAnsi="Simplified Arabic" w:cs="Simplified Arabic"/>
          <w:sz w:val="28"/>
          <w:szCs w:val="28"/>
          <w:rtl/>
        </w:rPr>
        <w:t>ال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B37F3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B37F37">
        <w:rPr>
          <w:rFonts w:ascii="Simplified Arabic" w:hAnsi="Simplified Arabic" w:cs="Simplified Arabic"/>
          <w:sz w:val="28"/>
          <w:szCs w:val="28"/>
          <w:rtl/>
        </w:rPr>
        <w:t>/</w:t>
      </w:r>
      <w:r w:rsidRPr="00B37F37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B37F3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37F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154AF6-2F76-4B1F-9E79-99B074EF8BFB}"/>
    <w:embedBold r:id="rId2" w:fontKey="{8159818A-F0E2-4A89-AA79-ED15C3AD8A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99E041-79B0-4260-AE8D-CAABF1EB81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FF8C7B3-58F7-4BCB-A700-CFB9AF16C9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A4B2529-DCE4-4E7D-980A-DFC666DF8AD7}"/>
    <w:embedBold r:id="rId6" w:fontKey="{807A5476-BD9E-445A-B5E4-2696AD3379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C1586F-A055-4967-8E38-1388145CF1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695C37-4A82-4874-9CDB-AFD918529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00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00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37F37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A05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B2A9D3-A654-4357-9F2D-8C243BB8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00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2012-12-31T08:28:00Z</dcterms:created>
  <dcterms:modified xsi:type="dcterms:W3CDTF">2019-07-10T16:03:00Z</dcterms:modified>
</cp:coreProperties>
</file>