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C5F" w:rsidRPr="00FB3C5F" w:rsidRDefault="005A0087" w:rsidP="00FB3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الشباب والمسائل المتعلقة بهم</w:t>
      </w:r>
      <w:bookmarkStart w:id="0" w:name="_GoBack"/>
      <w:bookmarkEnd w:id="0"/>
    </w:p>
    <w:p w:rsidR="00FB3C5F" w:rsidRPr="00FB3C5F" w:rsidRDefault="00FB3C5F" w:rsidP="00FB3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3C5F">
        <w:rPr>
          <w:rFonts w:ascii="Simplified Arabic" w:hAnsi="Simplified Arabic" w:hint="cs"/>
          <w:color w:val="0000FF"/>
          <w:sz w:val="28"/>
          <w:szCs w:val="28"/>
          <w:rtl/>
        </w:rPr>
        <w:t>تأخر الزواج وآثاره</w:t>
      </w:r>
    </w:p>
    <w:p w:rsidR="00FB3C5F" w:rsidRPr="00FB3C5F" w:rsidRDefault="00FB3C5F" w:rsidP="00FB3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1484" w:rsidRPr="00FB3C5F" w:rsidRDefault="00FB3C5F" w:rsidP="00FB3C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B3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1484" w:rsidRPr="00FB3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شاب وعمري إحدى وعشرين سنة ولم أستطع الزواج بسبب ظروفي المادية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فأنا مجهول وأشتغل في المزارع براتب لا يكفي لأبني وأتزوج في وقت مبكر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وغلاء المهور في هذه الأيام حطم حياة الكثير من الشباب والشابات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يا شيخ أحيانًا أرتكب بعض المعاصي رغم أنني لا أترك الصلاة والاستغفار أبدًا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توجيهكم لي؟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في قول الرسول -صلى الله عليه وسلم-: «ناكح يده والدابة </w:t>
      </w:r>
      <w:r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النار»</w:t>
      </w:r>
      <w:r w:rsidR="00151484" w:rsidRPr="00FB3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B3C5F" w:rsidRDefault="00FB3C5F" w:rsidP="00FB3C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B3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1484" w:rsidRPr="00FB3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ما أشار إليه السائل من غلاء المهور يقف عائقًا أمام تحصين الفروج من قبل الشباب الذكور منهم والإناث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فعلى أولياء الأمور أن يتقوا الله -جل وعلا- وأن ييسروا هذه المهور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ليتيسر تحصين الفروج وتقل المخالفات والمنكرات من الفواحش وغيرها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وهذا الشاب الذي يشتغل في الزراعة وراتبه لا يكفي ليبني ويتزوج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ومتطلبات الحياة 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مكلفة وشاقة 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عليه كما قال النبي -عليه الصلاة والسلام-: </w:t>
      </w:r>
      <w:r w:rsidRPr="00FB3C5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«يا معشر الشباب من استطاع منكم الباءة فليتزوج، ومن لم يستطع فعليه بالصوم فإنه له وجاء»</w:t>
      </w:r>
      <w:r w:rsidRPr="002C168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FB3C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5065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B3C5F" w:rsidRDefault="00FB3C5F" w:rsidP="00FB3C5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وقوله: إ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>نه يرتكب بعض المعاصي رغم أنه ما ترك الصلاة والاستغفار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مثل هذا يؤجر على ما يفعله من طاعات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484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ويأثم بما يرتكبه من محرمات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51484" w:rsidRPr="00751D5A" w:rsidRDefault="00151484" w:rsidP="007D1284">
      <w:pPr>
        <w:ind w:firstLine="509"/>
        <w:jc w:val="both"/>
        <w:rPr>
          <w:u w:val="single"/>
          <w:rtl/>
          <w:lang w:bidi="ar-EG"/>
        </w:rPr>
      </w:pPr>
      <w:r w:rsidRPr="00FB3C5F">
        <w:rPr>
          <w:rFonts w:ascii="Simplified Arabic" w:hAnsi="Simplified Arabic" w:cs="Simplified Arabic" w:hint="cs"/>
          <w:sz w:val="28"/>
          <w:szCs w:val="28"/>
          <w:rtl/>
        </w:rPr>
        <w:t>وأما ما أورده من الحديث المنسوب إلى النبي -عليه الصلاة والسلام-: «ناكح يده والدابة في النار»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وجاء اللعن في ذلك</w:t>
      </w:r>
      <w:r w:rsidR="00751D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1D5A" w:rsidRPr="00F42E0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751D5A" w:rsidRPr="00F42E0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مجلس من حديث أبي الشيخ بن حيان الأصبهاني وغيره</w:t>
      </w:r>
      <w:r w:rsidR="00751D5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_ مخطوط</w:t>
      </w:r>
      <w:r w:rsidR="00751D5A" w:rsidRPr="00F42E0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 5]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 xml:space="preserve">، لكنه حديث ضعيف جدًا، 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وكأنه يشير إلى أنه حيث لم يستطع النكاح 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نه يستعمل العادة السرية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يعني يستمني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العادة السرية محرمة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والأدلة عليها من كتاب الله -جل وعلا- كما في سورة المؤمنون وسورة المعارج: </w:t>
      </w:r>
      <w:r w:rsidR="00FB3C5F" w:rsidRPr="00FB3C5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FB3C5F" w:rsidRPr="00FB3C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="00FB3C5F" w:rsidRPr="00FB3C5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FB3C5F" w:rsidRPr="00FB3C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إِلاَّ عَلَى أَزْوَاجِهِمْ أوْ مَا مَلَكَتْ أَيْمَانُهُمْ فَإِنَّهُمْ غَيْرُ مَلُومِينَ</w:t>
      </w:r>
      <w:r w:rsidR="00FB3C5F" w:rsidRPr="00FB3C5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B3C5F"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FB3C5F">
        <w:rPr>
          <w:rFonts w:ascii="Simplified Arabic" w:hAnsi="Simplified Arabic" w:cs="Simplified Arabic"/>
          <w:sz w:val="28"/>
          <w:szCs w:val="28"/>
          <w:rtl/>
        </w:rPr>
        <w:t xml:space="preserve">المؤمنون: ٥ </w:t>
      </w:r>
      <w:r w:rsidR="00FB3C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FB3C5F">
        <w:rPr>
          <w:rFonts w:ascii="Simplified Arabic" w:hAnsi="Simplified Arabic" w:cs="Simplified Arabic"/>
          <w:sz w:val="28"/>
          <w:szCs w:val="28"/>
          <w:rtl/>
        </w:rPr>
        <w:t xml:space="preserve"> ٦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فلم يستثن من ذلك إلا الزوجة وما ملكت اليمين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ولو كان الاستمناء جائزًا لوجه إليه</w:t>
      </w:r>
      <w:r w:rsidR="00FB3C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وجه العاجز عن النكاح إلى الصوم ولو كان ذلك جائزًا لوجه إليه.</w:t>
      </w:r>
    </w:p>
    <w:p w:rsidR="00FB3C5F" w:rsidRPr="00FB3C5F" w:rsidRDefault="00FB3C5F" w:rsidP="00FB3C5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B3C5F" w:rsidRDefault="00151484" w:rsidP="00151484">
      <w:pPr>
        <w:rPr>
          <w:rFonts w:ascii="Simplified Arabic" w:hAnsi="Simplified Arabic" w:cs="Simplified Arabic"/>
          <w:sz w:val="28"/>
          <w:szCs w:val="28"/>
        </w:rPr>
      </w:pPr>
      <w:r w:rsidRPr="00FB3C5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FB3C5F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FB3C5F">
        <w:rPr>
          <w:rFonts w:ascii="Simplified Arabic" w:hAnsi="Simplified Arabic" w:cs="Simplified Arabic"/>
          <w:sz w:val="28"/>
          <w:szCs w:val="28"/>
          <w:rtl/>
        </w:rPr>
        <w:t>/</w:t>
      </w:r>
      <w:r w:rsidRPr="00FB3C5F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FB3C5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B3C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680411-9F80-4E91-9788-14DEB9DDC854}"/>
    <w:embedBold r:id="rId2" w:fontKey="{72FDF6C0-9380-487E-8FEF-EC4AA81E86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577FC2-C0D4-4765-8F32-2D86740CE5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939925-2960-48E0-9949-1C3F87B1C0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F6C5682-BC94-4804-8867-CCEF1B3743C9}"/>
    <w:embedBold r:id="rId6" w:fontKey="{5BE7BBD1-B8C1-4F6A-A13E-9D10C8061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197EA4B-1830-44F6-BB99-E129239098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34033F-FD98-4AFE-8764-603C86A441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148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1484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0087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1D5A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284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49F0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C5F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F73A0"/>
  <w15:docId w15:val="{B06588D9-3923-46CD-AC5B-9E2CB1FD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5148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2012-12-31T10:02:00Z</dcterms:created>
  <dcterms:modified xsi:type="dcterms:W3CDTF">2020-02-24T14:19:00Z</dcterms:modified>
</cp:coreProperties>
</file>