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F4188" w14:textId="7605132D" w:rsidR="005A08DD" w:rsidRPr="005A08DD" w:rsidRDefault="00AF2A66" w:rsidP="005A08D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F2A66">
        <w:rPr>
          <w:rFonts w:ascii="Simplified Arabic" w:hAnsi="Simplified Arabic"/>
          <w:color w:val="0000FF"/>
          <w:sz w:val="28"/>
          <w:szCs w:val="28"/>
          <w:rtl/>
        </w:rPr>
        <w:t>مسائل متفرقة</w:t>
      </w:r>
    </w:p>
    <w:p w14:paraId="10C1D374" w14:textId="77777777" w:rsidR="005A08DD" w:rsidRPr="005A08DD" w:rsidRDefault="005A08DD" w:rsidP="005A08D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A08DD">
        <w:rPr>
          <w:rFonts w:ascii="Simplified Arabic" w:hAnsi="Simplified Arabic" w:hint="cs"/>
          <w:color w:val="0000FF"/>
          <w:sz w:val="28"/>
          <w:szCs w:val="28"/>
          <w:rtl/>
        </w:rPr>
        <w:t>سفر المرأة وأطفالها مع أختها وزوج أختها</w:t>
      </w:r>
    </w:p>
    <w:p w14:paraId="1B146057" w14:textId="77777777" w:rsidR="005A08DD" w:rsidRPr="005A08DD" w:rsidRDefault="005A08DD" w:rsidP="005A08D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7C09FED" w14:textId="77777777" w:rsidR="00C2694E" w:rsidRPr="005A08DD" w:rsidRDefault="005A08DD" w:rsidP="005A08D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A08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2694E" w:rsidRPr="005A08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694E" w:rsidRPr="005A08D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للمرأة وأطفالها السفر مع أختها وزوج أختها؟</w:t>
      </w:r>
    </w:p>
    <w:p w14:paraId="33C43B63" w14:textId="77777777" w:rsidR="00C2694E" w:rsidRPr="005A08DD" w:rsidRDefault="005A08DD" w:rsidP="005A08DD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A08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2694E" w:rsidRPr="005A08D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2694E" w:rsidRPr="005A08DD">
        <w:rPr>
          <w:rFonts w:ascii="Simplified Arabic" w:hAnsi="Simplified Arabic" w:cs="Simplified Arabic" w:hint="cs"/>
          <w:sz w:val="28"/>
          <w:szCs w:val="28"/>
          <w:rtl/>
        </w:rPr>
        <w:t xml:space="preserve"> لا يجوز للمرأة أن تسافر بدون محرم ولو كانت مع أختها ولو كانت مع جمع من النسوة ولو كان معها أطفالها ما لم يكن فيهم </w:t>
      </w:r>
      <w:r w:rsidRPr="005A08DD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="00C2694E" w:rsidRPr="005A08D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bookmarkStart w:id="0" w:name="_GoBack"/>
      <w:bookmarkEnd w:id="0"/>
      <w:r w:rsidR="00C2694E" w:rsidRPr="005A08DD">
        <w:rPr>
          <w:rFonts w:ascii="Simplified Arabic" w:hAnsi="Simplified Arabic" w:cs="Simplified Arabic" w:hint="cs"/>
          <w:sz w:val="28"/>
          <w:szCs w:val="28"/>
          <w:rtl/>
        </w:rPr>
        <w:t>يصلح للمحرمية في السفر</w:t>
      </w:r>
      <w:r w:rsidRPr="00EF5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2694E" w:rsidRPr="00EF5703">
        <w:rPr>
          <w:rFonts w:ascii="Simplified Arabic" w:hAnsi="Simplified Arabic" w:cs="Simplified Arabic" w:hint="cs"/>
          <w:sz w:val="28"/>
          <w:szCs w:val="28"/>
          <w:rtl/>
        </w:rPr>
        <w:t xml:space="preserve"> وهو المكلف</w:t>
      </w:r>
      <w:r w:rsidRPr="00EF5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2694E" w:rsidRPr="00EF5703">
        <w:rPr>
          <w:rFonts w:ascii="Simplified Arabic" w:hAnsi="Simplified Arabic" w:cs="Simplified Arabic" w:hint="cs"/>
          <w:sz w:val="28"/>
          <w:szCs w:val="28"/>
          <w:rtl/>
        </w:rPr>
        <w:t xml:space="preserve"> أما الأطفال</w:t>
      </w:r>
      <w:r w:rsidR="00C2694E" w:rsidRPr="005A08DD">
        <w:rPr>
          <w:rFonts w:ascii="Simplified Arabic" w:hAnsi="Simplified Arabic" w:cs="Simplified Arabic" w:hint="cs"/>
          <w:sz w:val="28"/>
          <w:szCs w:val="28"/>
          <w:rtl/>
        </w:rPr>
        <w:t xml:space="preserve"> والنساء فإنهم لا يرفعون المحظور الوارد في النهي </w:t>
      </w:r>
      <w:r w:rsidRPr="005A08DD">
        <w:rPr>
          <w:rFonts w:ascii="Simplified Arabic" w:hAnsi="Simplified Arabic" w:cs="Simplified Arabic" w:hint="cs"/>
          <w:sz w:val="28"/>
          <w:szCs w:val="28"/>
          <w:rtl/>
        </w:rPr>
        <w:t>عن</w:t>
      </w:r>
      <w:r w:rsidR="00C2694E" w:rsidRPr="005A08DD">
        <w:rPr>
          <w:rFonts w:ascii="Simplified Arabic" w:hAnsi="Simplified Arabic" w:cs="Simplified Arabic" w:hint="cs"/>
          <w:sz w:val="28"/>
          <w:szCs w:val="28"/>
          <w:rtl/>
        </w:rPr>
        <w:t xml:space="preserve"> سفر المرأة بدون محرم.</w:t>
      </w:r>
    </w:p>
    <w:p w14:paraId="0A271B36" w14:textId="77777777" w:rsidR="005A08DD" w:rsidRPr="005A08DD" w:rsidRDefault="005A08DD" w:rsidP="005A08DD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94B9CB8" w14:textId="77777777" w:rsidR="00E67D5A" w:rsidRPr="005A08DD" w:rsidRDefault="00C2694E" w:rsidP="005A08DD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</w:rPr>
      </w:pPr>
      <w:r w:rsidRPr="005A08DD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5A08DD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5A08DD">
        <w:rPr>
          <w:rFonts w:ascii="Simplified Arabic" w:hAnsi="Simplified Arabic" w:cs="Simplified Arabic"/>
          <w:sz w:val="28"/>
          <w:szCs w:val="28"/>
          <w:rtl/>
        </w:rPr>
        <w:t xml:space="preserve"> والسبعون </w:t>
      </w:r>
      <w:r w:rsidRPr="005A08DD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5A08DD">
        <w:rPr>
          <w:rFonts w:ascii="Simplified Arabic" w:hAnsi="Simplified Arabic" w:cs="Simplified Arabic"/>
          <w:sz w:val="28"/>
          <w:szCs w:val="28"/>
          <w:rtl/>
        </w:rPr>
        <w:t>/</w:t>
      </w:r>
      <w:r w:rsidRPr="005A08DD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5A08D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A08D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C1DDFC-78B0-4BB0-A5D7-EB19DA38489B}"/>
    <w:embedBold r:id="rId2" w:fontKey="{3DD3AC61-B1F3-4D6C-B41D-6FA1CB0F8E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247EF0-F135-4879-B176-D9FEBDBECB8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2FC0BB3-0863-4FE8-A229-A838F7FFA7BF}"/>
    <w:embedBold r:id="rId5" w:fontKey="{2FFBC5CE-F12B-4A3A-8108-98EE8F5481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FB19A14-EB43-4569-9C26-27EB8F34720D}"/>
    <w:embedBold r:id="rId7" w:fontKey="{D22D8C90-82CA-4BAC-97D9-FD6CE85DCB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2632938-5292-4181-A734-A8C73BAD06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2E0FDDE-CBA6-4C02-A14E-C3732EF03A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C4D86BE-1DBB-4AFA-97C0-C086EEEEC8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94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08DD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2A66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694E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703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D7D92B"/>
  <w15:docId w15:val="{72C2D6D0-49BB-4564-A132-53A7689F9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94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A08D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A08DD"/>
  </w:style>
  <w:style w:type="character" w:customStyle="1" w:styleId="Char0">
    <w:name w:val="نص تعليق Char"/>
    <w:basedOn w:val="a0"/>
    <w:link w:val="a5"/>
    <w:uiPriority w:val="99"/>
    <w:semiHidden/>
    <w:rsid w:val="005A08D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A08D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A08D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A08D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A08D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2012-12-31T11:36:00Z</dcterms:created>
  <dcterms:modified xsi:type="dcterms:W3CDTF">2019-07-11T12:05:00Z</dcterms:modified>
</cp:coreProperties>
</file>