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718C" w:rsidRPr="0058718C" w:rsidRDefault="0058718C" w:rsidP="0058718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8718C">
        <w:rPr>
          <w:rFonts w:ascii="Simplified Arabic" w:hAnsi="Simplified Arabic" w:hint="cs"/>
          <w:color w:val="0000FF"/>
          <w:sz w:val="28"/>
          <w:szCs w:val="28"/>
          <w:rtl/>
        </w:rPr>
        <w:t>الحكم على الأحاديث والآثار</w:t>
      </w:r>
    </w:p>
    <w:p w:rsidR="0058718C" w:rsidRPr="0058718C" w:rsidRDefault="002477B8" w:rsidP="0058718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درجة</w:t>
      </w:r>
      <w:r w:rsidR="0058718C" w:rsidRPr="0058718C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="0056412B">
        <w:rPr>
          <w:rFonts w:ascii="Simplified Arabic" w:hAnsi="Simplified Arabic" w:hint="cs"/>
          <w:color w:val="0000FF"/>
          <w:sz w:val="28"/>
          <w:szCs w:val="28"/>
          <w:rtl/>
        </w:rPr>
        <w:t>حديث</w:t>
      </w:r>
      <w:r w:rsidR="0058718C" w:rsidRPr="0058718C">
        <w:rPr>
          <w:rFonts w:ascii="Simplified Arabic" w:hAnsi="Simplified Arabic" w:hint="cs"/>
          <w:color w:val="0000FF"/>
          <w:sz w:val="28"/>
          <w:szCs w:val="28"/>
          <w:rtl/>
        </w:rPr>
        <w:t>: «خللوا بين أصابعكم»</w:t>
      </w:r>
    </w:p>
    <w:p w:rsidR="0058718C" w:rsidRPr="0058718C" w:rsidRDefault="0058718C" w:rsidP="0058718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8753FB" w:rsidRPr="0058718C" w:rsidRDefault="0058718C" w:rsidP="0058718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8718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753FB" w:rsidRPr="0058718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753FB" w:rsidRPr="005871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الحديث صحيح في أن من ترك التخليل في الوضوء يخلل من نار أم لا؟</w:t>
      </w:r>
    </w:p>
    <w:p w:rsidR="008753FB" w:rsidRPr="0058718C" w:rsidRDefault="0058718C" w:rsidP="0058718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8718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753FB" w:rsidRPr="0058718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753FB" w:rsidRPr="005871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جاء عن عائشة </w:t>
      </w:r>
      <w:r w:rsidRPr="005871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753FB" w:rsidRPr="005871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</w:t>
      </w:r>
      <w:r w:rsidRPr="005871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753FB" w:rsidRPr="005871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عند الدارقطني أن النبي عليه الصلاة والسلام كان يخلل بين أصابعه ويقول: </w:t>
      </w:r>
      <w:r w:rsidR="008753FB" w:rsidRPr="0058718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«خللوا بين أصابعكم 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لا يخلل الله تعالى بينها بالنار</w:t>
      </w:r>
      <w:r w:rsidR="008753FB" w:rsidRPr="0058718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8718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[سنن الدارقطني: </w:t>
      </w:r>
      <w:r w:rsidRPr="0058718C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317</w:t>
      </w:r>
      <w:r w:rsidRPr="0058718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5871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753FB" w:rsidRPr="005871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الحديث رواه الدارقطني</w:t>
      </w:r>
      <w:r w:rsidRPr="005871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753FB" w:rsidRPr="005871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في إسناده عمرو بن قيس وهو منكر الحديث</w:t>
      </w:r>
      <w:r w:rsidRPr="005871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753FB" w:rsidRPr="005871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فالحديث لا يثبت</w:t>
      </w:r>
      <w:r w:rsidRPr="005871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753FB" w:rsidRPr="005871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ليس بصحيح.</w:t>
      </w:r>
    </w:p>
    <w:p w:rsidR="0058718C" w:rsidRPr="0058718C" w:rsidRDefault="0058718C" w:rsidP="0058718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58718C" w:rsidRDefault="008753FB" w:rsidP="0058718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871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5871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الثمانون</w:t>
      </w:r>
      <w:r w:rsidRPr="005871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5871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5871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871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5871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58718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0FB17C2-CF22-44B0-B7FA-FE860A2A2CCB}"/>
    <w:embedBold r:id="rId2" w:fontKey="{BB5B0043-4AA3-421B-91F9-A4E7D50748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85FADC2-ADB5-47DC-B5B1-DA6D943A4EAC}"/>
    <w:embedBold r:id="rId4" w:fontKey="{BE472227-75FD-4C2B-B4BB-5E1F1391DC4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D36A488-40BF-4024-9150-CCE7C09CF58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6C9C212-2944-400F-8890-EC13D0F9F915}"/>
    <w:embedBold r:id="rId7" w:fontKey="{FB678DCB-4E27-48B5-95C5-3102A29275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972AA80-D112-4A17-924F-1D959F19ACE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189AF99-EBE2-4F8D-9625-7D985D80CF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53FB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7B8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12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1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53FB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1E8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A60DF1"/>
  <w15:docId w15:val="{172AF117-8697-4CDD-9105-5813A58E7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53F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2013-01-01T07:53:00Z</dcterms:created>
  <dcterms:modified xsi:type="dcterms:W3CDTF">2019-07-11T14:23:00Z</dcterms:modified>
</cp:coreProperties>
</file>