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25D4E" w14:textId="77777777" w:rsidR="00DE0045" w:rsidRPr="00DE0045" w:rsidRDefault="00DE0045" w:rsidP="00DE00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0045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14:paraId="7BF260BC" w14:textId="77777777" w:rsidR="00DE0045" w:rsidRPr="00DE0045" w:rsidRDefault="00DE0045" w:rsidP="00DE00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0045">
        <w:rPr>
          <w:rFonts w:ascii="Simplified Arabic" w:hAnsi="Simplified Arabic" w:hint="cs"/>
          <w:color w:val="0000FF"/>
          <w:sz w:val="28"/>
          <w:szCs w:val="28"/>
          <w:rtl/>
        </w:rPr>
        <w:t xml:space="preserve">مكوث الحائض في المسجد للتعلم </w:t>
      </w:r>
    </w:p>
    <w:p w14:paraId="1C75FF9D" w14:textId="77777777" w:rsidR="00DE0045" w:rsidRPr="00DE0045" w:rsidRDefault="00DE0045" w:rsidP="00DE00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1F2980E" w14:textId="22144989" w:rsidR="00FB4092" w:rsidRPr="00DE0045" w:rsidRDefault="00DE0045" w:rsidP="00DE00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00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4092" w:rsidRPr="00DE00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</w:t>
      </w:r>
      <w:r w:rsidR="004357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بفضل الل</w:t>
      </w:r>
      <w:r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="004357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bookmarkStart w:id="0" w:name="_GoBack"/>
      <w:bookmarkEnd w:id="0"/>
      <w:r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داعية إلى الله في منطقة نائية، ولا توجد في منطقتنا دور نسائية، 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فهل </w:t>
      </w:r>
      <w:r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لي أنا والأخوات هناك أن 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ندخل المصلى آخذين بالقول الثاني وقت الحيض عند إحدانا</w:t>
      </w:r>
      <w:r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نأثم</w:t>
      </w:r>
      <w:r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 النساء بحاجة إلى الدعوة وبحاجة إلى تعليمهن أمور الدين؟</w:t>
      </w:r>
    </w:p>
    <w:p w14:paraId="22C00144" w14:textId="44A87B57" w:rsidR="005A7640" w:rsidRDefault="00DE0045" w:rsidP="00FB4C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00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4092" w:rsidRPr="00DE00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4092">
        <w:rPr>
          <w:rFonts w:hint="cs"/>
          <w:b/>
          <w:sz w:val="32"/>
          <w:szCs w:val="36"/>
          <w:rtl/>
        </w:rPr>
        <w:t xml:space="preserve"> 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>ثبت في الصحيحين من حديث أم عطية أنها قالت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004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DE00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أمرنا أن نخرج الحيض يوم العيدين، وذوات الخدور فيشهدن جماعة المسلمين، ودعوتهم ويعتزل الحيض عن مصلاهن</w:t>
      </w:r>
      <w:r w:rsidRPr="00DE004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004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DE004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351</w:t>
      </w:r>
      <w:r w:rsidRPr="00DE004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فهذا نص صريح في أن الحائض لا تدخل المصلى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هذا في مصلى العيد الذي ليست له جميع أحكام المسجد فالمسجد من باب أولى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للحائض أن تدخل المسجد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تعتزل وتجلس خارج المسجد وتسمع الخير ودعوة المسلمين</w:t>
      </w:r>
      <w:r w:rsidR="00FB4C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لا ت</w:t>
      </w:r>
      <w:r w:rsidR="00FB4C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>منع من ذلك لكنها لا تدخل المصلى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هذا المصلى بابه إلى المسجد فأحكامه أحكام المسجد</w:t>
      </w:r>
      <w:r w:rsidR="005A76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B4092" w:rsidRPr="00FB4C8A">
        <w:rPr>
          <w:rFonts w:ascii="Simplified Arabic" w:hAnsi="Simplified Arabic" w:cs="Simplified Arabic" w:hint="cs"/>
          <w:sz w:val="28"/>
          <w:szCs w:val="28"/>
          <w:rtl/>
        </w:rPr>
        <w:t>له تحية المسجد</w:t>
      </w:r>
      <w:r w:rsidR="005A76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>ويصح الاعتكاف فيه</w:t>
      </w:r>
      <w:r w:rsidR="005A764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B4092" w:rsidRPr="00DE0045">
        <w:rPr>
          <w:rFonts w:ascii="Simplified Arabic" w:hAnsi="Simplified Arabic" w:cs="Simplified Arabic" w:hint="cs"/>
          <w:sz w:val="28"/>
          <w:szCs w:val="28"/>
          <w:rtl/>
        </w:rPr>
        <w:t>لا يمكث فيه جنب ولا حائض</w:t>
      </w:r>
      <w:r w:rsidR="005A764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AFD5FAD" w14:textId="77777777" w:rsidR="00FB4092" w:rsidRDefault="00FB4092" w:rsidP="005A764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0045">
        <w:rPr>
          <w:rFonts w:ascii="Simplified Arabic" w:hAnsi="Simplified Arabic" w:cs="Simplified Arabic" w:hint="cs"/>
          <w:sz w:val="28"/>
          <w:szCs w:val="28"/>
          <w:rtl/>
        </w:rPr>
        <w:t>أما إذا كان بابه يفتح إلى خارج المسجد فأمره أسهل</w:t>
      </w:r>
      <w:r w:rsidR="005A76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 xml:space="preserve"> وليست له أحكام المسجد إذا لم يكن له باب إلى المسجد.</w:t>
      </w:r>
    </w:p>
    <w:p w14:paraId="1FC576D9" w14:textId="13FF1B48" w:rsidR="00FB4C8A" w:rsidRPr="00FB4C8A" w:rsidRDefault="00FB4C8A" w:rsidP="00FB4C8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ومصلى العيد الذي في الصحراء ليس له تحية؛</w:t>
      </w:r>
      <w:r w:rsidRPr="00FB4C8A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-صلى الله عليه وسلم- صلى العيد ولم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B4C8A">
        <w:rPr>
          <w:rFonts w:ascii="Simplified Arabic" w:hAnsi="Simplified Arabic" w:cs="Simplified Arabic" w:hint="cs"/>
          <w:sz w:val="28"/>
          <w:szCs w:val="28"/>
          <w:rtl/>
        </w:rPr>
        <w:t>صل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FB4C8A">
        <w:rPr>
          <w:rFonts w:ascii="Simplified Arabic" w:hAnsi="Simplified Arabic" w:cs="Simplified Arabic" w:hint="cs"/>
          <w:sz w:val="28"/>
          <w:szCs w:val="28"/>
          <w:rtl/>
        </w:rPr>
        <w:t xml:space="preserve"> قبلها ولا بعدها في مكانها شيئًا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B4C8A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دعت الحاجة إلى إقامة صلاة العيد في مسجد فإن أحكام المسجد ثابتة فمن دخله لا يجلس حتى يصلي ركعتين.</w:t>
      </w:r>
    </w:p>
    <w:p w14:paraId="2156A54D" w14:textId="7B5EAF4D" w:rsidR="00FB4C8A" w:rsidRDefault="00FB4C8A" w:rsidP="005A764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54C3EC0" w14:textId="77777777" w:rsidR="005A7640" w:rsidRPr="00DE0045" w:rsidRDefault="005A7640" w:rsidP="005A764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910097D" w14:textId="77777777" w:rsidR="00E67D5A" w:rsidRPr="00DE0045" w:rsidRDefault="00FB4092" w:rsidP="00DE004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E0045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DE00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DE0045">
        <w:rPr>
          <w:rFonts w:ascii="Simplified Arabic" w:hAnsi="Simplified Arabic" w:cs="Simplified Arabic"/>
          <w:sz w:val="28"/>
          <w:szCs w:val="28"/>
          <w:rtl/>
        </w:rPr>
        <w:t>/</w:t>
      </w:r>
      <w:r w:rsidRPr="00DE0045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DE004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E00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AF68B" w14:textId="77777777" w:rsidR="00D72CE4" w:rsidRDefault="00D72CE4" w:rsidP="00FB4092">
      <w:r>
        <w:separator/>
      </w:r>
    </w:p>
  </w:endnote>
  <w:endnote w:type="continuationSeparator" w:id="0">
    <w:p w14:paraId="08C37EA4" w14:textId="77777777" w:rsidR="00D72CE4" w:rsidRDefault="00D72CE4" w:rsidP="00FB4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11DB55-2C01-47FC-A08A-229FF9E461D1}"/>
    <w:embedBold r:id="rId2" w:fontKey="{4A3FC0A7-B19F-4FEA-8F6C-B78DE64F01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55E0B7-C74E-4E58-8680-B180A819DE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F0C1BA-5AEE-4BA1-A3C4-C874CE38F9D4}"/>
    <w:embedBold r:id="rId5" w:fontKey="{68A80A62-FF03-434D-81B3-C1C394073A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3C5F7EA-57EE-42DD-8870-5B9D43FF5669}"/>
    <w:embedBold r:id="rId7" w:fontKey="{3341DC0F-FDC2-44D8-A044-AF7967519A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DCA5AA9-6BBA-48FC-B4E8-77CB3261C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878F53C-5DDC-4D66-A2A0-5822538E90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9B02178-82EC-490B-A8C5-5DE981A045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6C65F" w14:textId="77777777" w:rsidR="00D72CE4" w:rsidRDefault="00D72CE4" w:rsidP="00FB4092">
      <w:r>
        <w:separator/>
      </w:r>
    </w:p>
  </w:footnote>
  <w:footnote w:type="continuationSeparator" w:id="0">
    <w:p w14:paraId="2D2F21D6" w14:textId="77777777" w:rsidR="00D72CE4" w:rsidRDefault="00D72CE4" w:rsidP="00FB40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409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777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40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02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45B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52E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2CE4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045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7C2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092"/>
    <w:rsid w:val="00FB4C8A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231F6"/>
  <w15:docId w15:val="{811E3C10-10A0-4A44-9532-333133F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09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FB4092"/>
  </w:style>
  <w:style w:type="character" w:customStyle="1" w:styleId="Char0">
    <w:name w:val="نص حاشية سفلية Char"/>
    <w:basedOn w:val="a0"/>
    <w:link w:val="a4"/>
    <w:semiHidden/>
    <w:rsid w:val="00FB409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B4092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5A7640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5A7640"/>
  </w:style>
  <w:style w:type="character" w:customStyle="1" w:styleId="Char1">
    <w:name w:val="نص تعليق Char"/>
    <w:basedOn w:val="a0"/>
    <w:link w:val="a7"/>
    <w:uiPriority w:val="99"/>
    <w:semiHidden/>
    <w:rsid w:val="005A7640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A7640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5A7640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5A7640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5A764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2013-02-02T05:37:00Z</dcterms:created>
  <dcterms:modified xsi:type="dcterms:W3CDTF">2019-07-13T11:36:00Z</dcterms:modified>
</cp:coreProperties>
</file>