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187" w:rsidRPr="00522187" w:rsidRDefault="00F068E6" w:rsidP="005221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68E6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522187" w:rsidRPr="00522187" w:rsidRDefault="00522187" w:rsidP="005221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2187">
        <w:rPr>
          <w:rFonts w:ascii="Simplified Arabic" w:hAnsi="Simplified Arabic" w:hint="cs"/>
          <w:color w:val="0000FF"/>
          <w:sz w:val="28"/>
          <w:szCs w:val="28"/>
          <w:rtl/>
        </w:rPr>
        <w:t>السجود للتلاوة على غير السجادة</w:t>
      </w:r>
    </w:p>
    <w:p w:rsidR="00522187" w:rsidRPr="00522187" w:rsidRDefault="00522187" w:rsidP="005221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55C56" w:rsidRPr="00522187" w:rsidRDefault="00522187" w:rsidP="0052218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221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55C56" w:rsidRPr="005221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55C56" w:rsidRPr="005221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كنت أقرأ القرآن الكريم ثم مررت بآية فيها سجدة وأنا لست جالس</w:t>
      </w:r>
      <w:r w:rsidRPr="005221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55C56" w:rsidRPr="005221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على السجادة أسجد أم لا؟ </w:t>
      </w:r>
    </w:p>
    <w:p w:rsidR="00055C56" w:rsidRPr="00522187" w:rsidRDefault="00522187" w:rsidP="0052218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221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55C56" w:rsidRPr="005221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55C56"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 لا يلزم أن يصلي الإنسان على سجادة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5C56"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 لا رجل ولا امرأة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، قال النبي </w:t>
      </w:r>
      <w:r w:rsidRPr="00522187">
        <w:rPr>
          <w:rFonts w:ascii="Simplified Arabic" w:hAnsi="Simplified Arabic" w:cs="Simplified Arabic"/>
          <w:sz w:val="28"/>
          <w:szCs w:val="28"/>
          <w:rtl/>
        </w:rPr>
        <w:t>–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عليه الصلاة والسلام-:</w:t>
      </w:r>
      <w:r w:rsidR="00055C56"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5C56" w:rsidRPr="0052218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«جُعلت لي الأرض مسجدًا وطهورًا»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2218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5221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335</w:t>
      </w:r>
      <w:r w:rsidRPr="0052218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55C56" w:rsidRPr="00522187">
        <w:rPr>
          <w:rFonts w:ascii="Simplified Arabic" w:hAnsi="Simplified Arabic" w:cs="Simplified Arabic" w:hint="cs"/>
          <w:sz w:val="28"/>
          <w:szCs w:val="28"/>
          <w:rtl/>
        </w:rPr>
        <w:t>فأي بقعة طاهرة لم يرد فيها منع من الشرع كالنصوص التي جاءت في المقبرة وغيرها مما تمنع الصلاة فيه فإنه يصلي فيه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ا،</w:t>
      </w:r>
      <w:r w:rsidR="00055C56"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 ويسجد فيه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55C56"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 مادام المكان طاهرًا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55C56"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52218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«جعلت لي الأرض مسجدًا وطهورًا»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 xml:space="preserve">، هذا للصلاة </w:t>
      </w:r>
      <w:r w:rsidR="00055C56" w:rsidRPr="00522187">
        <w:rPr>
          <w:rFonts w:ascii="Simplified Arabic" w:hAnsi="Simplified Arabic" w:cs="Simplified Arabic" w:hint="cs"/>
          <w:sz w:val="28"/>
          <w:szCs w:val="28"/>
          <w:rtl/>
        </w:rPr>
        <w:t>عمومًا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055C56" w:rsidRPr="00522187">
        <w:rPr>
          <w:rFonts w:ascii="Simplified Arabic" w:hAnsi="Simplified Arabic" w:cs="Simplified Arabic" w:hint="cs"/>
          <w:sz w:val="28"/>
          <w:szCs w:val="28"/>
          <w:rtl/>
        </w:rPr>
        <w:t>سجدة التلاوة مثل الصلاة يُسجد فيها على أي مكان طاهر.</w:t>
      </w:r>
    </w:p>
    <w:p w:rsidR="00522187" w:rsidRPr="00522187" w:rsidRDefault="00522187" w:rsidP="0052218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22187" w:rsidRDefault="00055C56" w:rsidP="0052218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22187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52218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522187">
        <w:rPr>
          <w:rFonts w:ascii="Simplified Arabic" w:hAnsi="Simplified Arabic" w:cs="Simplified Arabic"/>
          <w:sz w:val="28"/>
          <w:szCs w:val="28"/>
          <w:rtl/>
        </w:rPr>
        <w:t>/</w:t>
      </w:r>
      <w:r w:rsidRPr="00522187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522187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2218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9C4357-F66B-48B7-B4D2-A42C78904B82}"/>
    <w:embedBold r:id="rId2" w:fontKey="{E151206B-6D01-47B7-A0C3-4E6851ED19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4A4DF3-9926-4CD6-85E7-DC0A5ED279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9100A5-651B-4349-9703-0ED7E4244B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C2FE756-4280-48D4-952A-4AB139DECBD6}"/>
    <w:embedBold r:id="rId6" w:fontKey="{8EBE73F1-C18F-4082-B2F2-AC03BF7D55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EDCFC97-ACDE-4EC6-A5F5-C332B0DF9D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167E6A0-CD0F-446D-897A-AE45F8097D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5C5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5C56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187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68E6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4F8CC29-1E8D-4BB5-B6A4-932DE5281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C5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2013-02-02T05:44:00Z</dcterms:created>
  <dcterms:modified xsi:type="dcterms:W3CDTF">2019-07-14T04:18:00Z</dcterms:modified>
</cp:coreProperties>
</file>