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788" w:rsidRPr="00234788" w:rsidRDefault="005E378A" w:rsidP="002347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378A">
        <w:rPr>
          <w:rFonts w:ascii="Simplified Arabic" w:hAnsi="Simplified Arabic"/>
          <w:color w:val="0000FF"/>
          <w:sz w:val="28"/>
          <w:szCs w:val="28"/>
          <w:rtl/>
        </w:rPr>
        <w:t>الصلاة على الميت</w:t>
      </w:r>
    </w:p>
    <w:p w:rsidR="00234788" w:rsidRPr="00234788" w:rsidRDefault="00234788" w:rsidP="002347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34788">
        <w:rPr>
          <w:rFonts w:ascii="Simplified Arabic" w:hAnsi="Simplified Arabic" w:hint="cs"/>
          <w:color w:val="0000FF"/>
          <w:sz w:val="28"/>
          <w:szCs w:val="28"/>
          <w:rtl/>
        </w:rPr>
        <w:t>عدد التسليم في صلاة الجنازة</w:t>
      </w:r>
    </w:p>
    <w:p w:rsidR="00234788" w:rsidRPr="00234788" w:rsidRDefault="00234788" w:rsidP="002347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06D0D" w:rsidRPr="00234788" w:rsidRDefault="00234788" w:rsidP="0023478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347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6D0D" w:rsidRPr="002347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6D0D" w:rsidRPr="002347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صلاة </w:t>
      </w:r>
      <w:r w:rsidRPr="002347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الج</w:t>
      </w:r>
      <w:r w:rsidR="00D06D0D" w:rsidRPr="002347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نازة؟ وهل تجوز أن تكون بتسليمتين؟</w:t>
      </w:r>
    </w:p>
    <w:p w:rsidR="00D06D0D" w:rsidRPr="00234788" w:rsidRDefault="00234788" w:rsidP="0023478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347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6D0D" w:rsidRPr="002347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صلاة الجَنازة ويقال لها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الجِنازة بالكسر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يقول أن الجَنازة للميت على السرير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والجِنازة للسرير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الأعلى للأعلى والأسفل للأسفل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فالفتح أعلى والكسر أسفل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هذا مما يفرق به بعض أهل العلم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الأمر سهل في هذا سواء قلنا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جَنازة أو جِنازة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لكن الأكثر على أنها إذا أريد بها الميت فهي بالفتح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وحكمها عند أهل العلم فرض كفاية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، المسلم لا بد أن يُصلى عليه، 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>وصفتها كما هي معلومة بأربع تكبيرات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وهذا الذي استقر عليه الأمر بعد خلاف بين السلف في هذه المسألة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على ك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ل حال استقر الأمر ونقل عليه الا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>تفاق أنها أربع تكبيرات ثم يسلم بعد الرابعة تسليمة واحدة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هذا ما ورد 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>ما ثبتت به السنة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وأما التسليمة الثانية فهي مختلف فيها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6D0D" w:rsidRPr="00234788">
        <w:rPr>
          <w:rFonts w:ascii="Simplified Arabic" w:hAnsi="Simplified Arabic" w:cs="Simplified Arabic" w:hint="cs"/>
          <w:sz w:val="28"/>
          <w:szCs w:val="28"/>
          <w:rtl/>
        </w:rPr>
        <w:t xml:space="preserve"> والأكثر على عدم اعتبارها.</w:t>
      </w:r>
    </w:p>
    <w:p w:rsidR="00234788" w:rsidRPr="00234788" w:rsidRDefault="00234788" w:rsidP="0023478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D06D0D" w:rsidRPr="00234788" w:rsidRDefault="00D06D0D" w:rsidP="0023478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34788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23478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234788">
        <w:rPr>
          <w:rFonts w:ascii="Simplified Arabic" w:hAnsi="Simplified Arabic" w:cs="Simplified Arabic"/>
          <w:sz w:val="28"/>
          <w:szCs w:val="28"/>
          <w:rtl/>
        </w:rPr>
        <w:t>/</w:t>
      </w:r>
      <w:r w:rsidRPr="00234788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234788">
        <w:rPr>
          <w:rFonts w:ascii="Simplified Arabic" w:hAnsi="Simplified Arabic" w:cs="Simplified Arabic"/>
          <w:sz w:val="28"/>
          <w:szCs w:val="28"/>
          <w:rtl/>
        </w:rPr>
        <w:t>/1433ه</w:t>
      </w:r>
    </w:p>
    <w:p w:rsidR="00E67D5A" w:rsidRPr="00234788" w:rsidRDefault="00E67D5A" w:rsidP="0023478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23478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081004-CA89-4844-B5D1-76644E671AAA}"/>
    <w:embedBold r:id="rId2" w:fontKey="{EC955D86-7341-4308-A479-C36DA4936C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2371B5-B6D7-4FBD-B8FB-2E91F48FBFC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5E22EB2-B201-4519-9536-D2E97E3700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0E92292-84B6-4DA2-A3F1-D082A8E3C23E}"/>
    <w:embedBold r:id="rId6" w:fontKey="{B5DDF963-BB65-4EC4-93C7-304F390098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E5B8D28-2D6A-4789-B7D8-339CC68E80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6A1D9B4-C2DD-4E1A-A41B-95FC81FA57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6D0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4788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78A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6D0D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8C5FD8D-F69B-4EE1-8524-2DAFEDDF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D0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2013-02-02T11:11:00Z</dcterms:created>
  <dcterms:modified xsi:type="dcterms:W3CDTF">2019-07-14T12:35:00Z</dcterms:modified>
</cp:coreProperties>
</file>