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6A3" w:rsidRPr="00AF66A3" w:rsidRDefault="00F259F1" w:rsidP="00AF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AF66A3" w:rsidRPr="00AF66A3" w:rsidRDefault="00AF66A3" w:rsidP="00AF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66A3">
        <w:rPr>
          <w:rFonts w:ascii="Simplified Arabic" w:hAnsi="Simplified Arabic" w:hint="cs"/>
          <w:color w:val="0000FF"/>
          <w:sz w:val="28"/>
          <w:szCs w:val="28"/>
          <w:rtl/>
        </w:rPr>
        <w:t>أداء صلاة العصر والمغرب والعشاء في منتصف الليل بسبب النوم</w:t>
      </w:r>
    </w:p>
    <w:p w:rsidR="00AF66A3" w:rsidRPr="00AF66A3" w:rsidRDefault="00AF66A3" w:rsidP="00AF66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905E4" w:rsidRPr="00AF66A3" w:rsidRDefault="00AF66A3" w:rsidP="00AF66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F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905E4" w:rsidRPr="00AF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سائق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شاحنة كبيرة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أعمل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بعد 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صلاة العشاء حتى صلاة الظهر، و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بعد الصلاة نمت وما 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استيقظت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إلا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نصف الليل</w:t>
      </w:r>
      <w:r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905E4" w:rsidRPr="00AF66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فصليت العصر والمغرب والعشاء، فهل صلاتي صحيحة؟ </w:t>
      </w:r>
    </w:p>
    <w:p w:rsidR="00B905E4" w:rsidRPr="00AF66A3" w:rsidRDefault="00AF66A3" w:rsidP="00AF66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905E4" w:rsidRPr="00AF66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كان معتادًا لهذا الأمر ويتكرر عليه في كل يوم لا شك أنه آثم ومفرّط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ركن من أعظم أركان الإسلام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أعظم أركان الإسلام بعد الشهادتين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مقد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كل عمل من أعمال الدين أو الدنيا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حصل له مرة مثلاً ونام عن الصلاة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في النوم تفريط، إنما التفريط على من لم يصل الصلاة حتى يجيء وقت الصلاة الأخرى»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E1C5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681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النوم إذا غلبته عي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ناه بعد أن بذل 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وسائل 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الاستيقاظ للصلاة 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ونفى الموانع ولم يتسبب في النوم عن الصلاة فإنه لا شيء عليه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رفع القلم عن النائم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مثل هذا لا يمكن أن يقال لشخص يتكرر منه ذلك ويكون ديدنه ذلك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مفرّط بلا شك وآثم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حصل له في بعض الأحيان أن نام عن الصلاة بعد أن بذل الأسباب وانتفت عنه الموانع فالنبي -عليه الصلاة والسلام- نام عن صلاة الصبح وما أيقظه إلا حر الشمس مع صحابته -عليه الصلاة والسلام-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لا شيء فيه ولا حرج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في النوم تفريط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إذا فرط فإنه يؤاخذ ويأثم بذلك لاسيما إذا تكرر ذلك في حياته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لا يكترث ل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صلاة الصبح ويكون اهتمامه بالعمل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بالدراسة أكثر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فتجده يضبط التوقيت على العمل،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 ارتكب أمرًا عظيما وأتى موبقة من الموبقات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يتقي الله 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 اهتمامه في تحقيق الهدف الذي من أجله خلق وهو تحقيق العبودية له 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 يهتم لدراسته وأمور دنياه فلا مانع من الاهتمام بذلك من أجل الاستعانة بذلك على تحقيق الهدف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فالدنيا ليست هدف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وطلب المال وحظ الدنيا إنما يطلب لتحقيق العبودية التي من أجلها خلق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905E4"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AF66A3" w:rsidRPr="00AF66A3" w:rsidRDefault="00AF66A3" w:rsidP="00AF66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F66A3" w:rsidRDefault="00B905E4" w:rsidP="00AF66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F66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AF66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AF66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F66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AF66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AF66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CA26FA-B794-4592-B843-4C4AD4734731}"/>
    <w:embedBold r:id="rId2" w:fontKey="{C6BE3D01-9E73-40C8-AEEA-ACB58DF035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98C739-6CE5-429C-87B4-BB031D656C60}"/>
    <w:embedBold r:id="rId4" w:fontKey="{7F7C8FA9-09A8-4D2E-93DF-7D91EA129E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96BBADC-0CE3-469C-973C-36AC46AB231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0CA718F-33AF-46B9-BC4B-C2FDE9DEE169}"/>
    <w:embedBold r:id="rId7" w:fontKey="{11D3D70C-FD35-48ED-B990-40AE3366A0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16A6DD-BE48-499D-8C2C-AD88564361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31741C0-B665-423D-A864-881C71D0C2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5E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6A3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5E4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59F1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C5D012"/>
  <w15:docId w15:val="{7F12F9EC-95F9-430B-9761-928BDF97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5E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2013-02-03T10:13:00Z</dcterms:created>
  <dcterms:modified xsi:type="dcterms:W3CDTF">2019-07-15T00:59:00Z</dcterms:modified>
</cp:coreProperties>
</file>