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0DCD" w:rsidRPr="00AE0DCD" w:rsidRDefault="00610E3C" w:rsidP="00AE0D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القرض</w:t>
      </w:r>
    </w:p>
    <w:p w:rsidR="00AE0DCD" w:rsidRPr="00AE0DCD" w:rsidRDefault="00AE0DCD" w:rsidP="00AE0D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E0DCD">
        <w:rPr>
          <w:rFonts w:ascii="Simplified Arabic" w:hAnsi="Simplified Arabic" w:hint="cs"/>
          <w:color w:val="0000FF"/>
          <w:sz w:val="28"/>
          <w:szCs w:val="28"/>
          <w:rtl/>
        </w:rPr>
        <w:t>الاقتراض من البنك عن طريق التورق</w:t>
      </w:r>
    </w:p>
    <w:p w:rsidR="00AE0DCD" w:rsidRPr="00AE0DCD" w:rsidRDefault="00AE0DCD" w:rsidP="00AE0D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11C95" w:rsidRPr="00AE0DCD" w:rsidRDefault="00AE0DCD" w:rsidP="00AE0DC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E0D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11C95" w:rsidRPr="00AE0D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11C95" w:rsidRPr="00AE0D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أخذت قرضًا من أحد البنوك وقالوا لي</w:t>
      </w:r>
      <w:r w:rsidRPr="00AE0D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E11C95" w:rsidRPr="00AE0D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إن السلعة أرز</w:t>
      </w:r>
      <w:r w:rsidRPr="00AE0D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يصح مثل هذا القرض أم لا؟ </w:t>
      </w:r>
    </w:p>
    <w:p w:rsidR="00E11C95" w:rsidRPr="00AE0DCD" w:rsidRDefault="00AE0DCD" w:rsidP="00AE0DC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E0D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11C95" w:rsidRPr="00AE0D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يعني لما قبض السلعة التي اشتراها من هذا البنك المفترض أن يكون البنك مالك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لهذه السلعة ملك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تام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10E3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مستقر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10E3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ا،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والأرز طعام يجب حيازته وينقله التاجر إلى رحله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يأتي مريد الدَّين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هم يسمونه قرض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وهذا ليس بصحيح هو دَين، القرض مال بمال من غير زيادة طلبًا للثواب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أما هذا بالزيادة لا يسمى قرض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إنما يسمى دين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ًا، ويطلقون عليه 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>السلف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لكن السلف أيضًا يطلق على الس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>م وهو نوع من الدين بتقديم المال وتأخير السلعة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والعرف يطلقون السلف على القرض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>المتعارف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عليه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>بلدنا يقولون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سلف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 واسمه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الشرعي قرض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ولا ينطبق القرض بأحكامه وصورته على الديون التي فيها الزيادة في الثمن في مقابل الأجل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إذا افترضنا أن هذا البنك مالك للسلعة ملك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تام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10E3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مستقر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10E3C">
        <w:rPr>
          <w:rFonts w:ascii="Simplified Arabic" w:hAnsi="Simplified Arabic" w:cs="Simplified Arabic" w:hint="cs"/>
          <w:sz w:val="28"/>
          <w:szCs w:val="28"/>
          <w:rtl/>
        </w:rPr>
        <w:t>ّ</w:t>
      </w:r>
      <w:bookmarkStart w:id="0" w:name="_GoBack"/>
      <w:bookmarkEnd w:id="0"/>
      <w:r w:rsidRPr="00AE0DC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ثم باعها على مريد الدين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ثم يلزم هذا الشخص أن يعرف هذه السلعة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لأنه إذا لم يعرف هذه السلعة معناه أنه تخلف شرط من شروط البيع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أن يكون الثمن معلوم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ويكون المثمن معلوم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ًا برؤية أو صفة، 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>ثم بعد ذلك يحوزه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لأنه طعام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وقد نهى النبي -عليه الصلاة والسلام- أن يُبتاع الطعام حتى يحوزه التجار إلى رحالهم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فإذا حازه قبضه قبضًا شرعيًّا معتبر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فله أن يبيعه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لكن على غير با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>عه الأول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غير البنك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>على طرف ثالث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هذا إذا كانت حاجته إلى قيمة السلعة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كانت حاجته إلى السلعة فهذا لا شك أنه هو الدين المنصوص عليه بقوله جل وعلا: </w:t>
      </w:r>
      <w:r w:rsidRPr="00AE0D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{يَا</w:t>
      </w:r>
      <w:r w:rsidRPr="00AE0D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أَيُّهَا</w:t>
      </w:r>
      <w:r w:rsidRPr="00AE0D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الَّذِينَ</w:t>
      </w:r>
      <w:r w:rsidRPr="00AE0D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آمَنُواْ</w:t>
      </w:r>
      <w:r w:rsidRPr="00AE0D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إِذَا</w:t>
      </w:r>
      <w:r w:rsidRPr="00AE0D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تَدَايَنتُم</w:t>
      </w:r>
      <w:r w:rsidRPr="00AE0D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بِدَيْنٍ</w:t>
      </w:r>
      <w:r w:rsidRPr="00AE0D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إِلَى</w:t>
      </w:r>
      <w:r w:rsidRPr="00AE0D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أَجَلٍ</w:t>
      </w:r>
      <w:r w:rsidRPr="00AE0D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مُّسَمًّى</w:t>
      </w:r>
      <w:r w:rsidRPr="00AE0DC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فَاكْتُبُوهُ}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E11C95" w:rsidRPr="00AE0DCD">
        <w:rPr>
          <w:rFonts w:ascii="Simplified Arabic" w:hAnsi="Simplified Arabic" w:cs="Simplified Arabic"/>
          <w:sz w:val="28"/>
          <w:szCs w:val="28"/>
          <w:rtl/>
        </w:rPr>
        <w:t>البقرة: ٢٨٢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>إذا اشترى من التاجر سيارة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فإن كانت حاجته إلى السيارة نفسها لاستعمالها هذا الدين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ولا خلاف فيه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كانت حاجته لقيمة السيارة من أجل أن يبيعها ويستفيد من ثمنها 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>هذه تسمى عند أهل العلم مسألة التورق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وهي جائزة بشروطها عند عامة أهل العلم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وخالف في جوازها ابن عباس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/>
          <w:sz w:val="28"/>
          <w:szCs w:val="28"/>
          <w:rtl/>
        </w:rPr>
        <w:t>–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وعمر بن عبد العزيز وشيخ الإسلام ابن تيمية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C95" w:rsidRPr="00AE0DCD">
        <w:rPr>
          <w:rFonts w:ascii="Simplified Arabic" w:hAnsi="Simplified Arabic" w:cs="Simplified Arabic" w:hint="cs"/>
          <w:sz w:val="28"/>
          <w:szCs w:val="28"/>
          <w:rtl/>
        </w:rPr>
        <w:t xml:space="preserve"> لكن عامة أهل العلم على جوازها.</w:t>
      </w:r>
    </w:p>
    <w:p w:rsidR="00AE0DCD" w:rsidRPr="00AE0DCD" w:rsidRDefault="00AE0DCD" w:rsidP="00AE0DC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E0DCD" w:rsidRDefault="00E11C95" w:rsidP="00AE0DC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E0DCD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AE0DCD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السادسة و</w:t>
      </w:r>
      <w:r w:rsidRPr="00AE0DCD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AE0DC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AE0DCD">
        <w:rPr>
          <w:rFonts w:ascii="Simplified Arabic" w:hAnsi="Simplified Arabic" w:cs="Simplified Arabic"/>
          <w:sz w:val="28"/>
          <w:szCs w:val="28"/>
          <w:rtl/>
        </w:rPr>
        <w:t>/</w:t>
      </w:r>
      <w:r w:rsidRPr="00AE0DCD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AE0DCD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AE0DC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F01816-2280-4077-AD56-E1FC67BEC1F4}"/>
    <w:embedBold r:id="rId2" w:fontKey="{F92FA79A-BF1E-4E19-B86B-9A6B810DE7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BAE739-D0F1-437B-AA16-EE3170C5CD3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760948-C521-4E31-A987-2525A979A4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9E12963-236A-4177-8781-5802D90D775D}"/>
    <w:embedBold r:id="rId6" w:fontKey="{8B04149A-5BF0-49AF-9F8B-83CDD771A1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86DC86E-A769-429B-820D-C449794499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717E2BD-7C64-4E59-91DD-C4DB352A33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1C9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0E3C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DCD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1C95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070D99"/>
  <w15:docId w15:val="{C95B1F5E-1002-4C3B-A0B5-0F739BEF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1C9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2013-02-05T05:39:00Z</dcterms:created>
  <dcterms:modified xsi:type="dcterms:W3CDTF">2019-07-15T11:43:00Z</dcterms:modified>
</cp:coreProperties>
</file>