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5339" w:rsidRPr="000B5339" w:rsidRDefault="000B5339" w:rsidP="000B533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B5339">
        <w:rPr>
          <w:rFonts w:ascii="Simplified Arabic" w:hAnsi="Simplified Arabic" w:hint="cs"/>
          <w:color w:val="0000FF"/>
          <w:sz w:val="28"/>
          <w:szCs w:val="28"/>
          <w:rtl/>
        </w:rPr>
        <w:t>زكاة الفطر</w:t>
      </w:r>
    </w:p>
    <w:p w:rsidR="000B5339" w:rsidRPr="000B5339" w:rsidRDefault="000B5339" w:rsidP="000B533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B5339">
        <w:rPr>
          <w:rFonts w:ascii="Simplified Arabic" w:hAnsi="Simplified Arabic" w:hint="cs"/>
          <w:color w:val="0000FF"/>
          <w:sz w:val="28"/>
          <w:szCs w:val="28"/>
          <w:rtl/>
        </w:rPr>
        <w:t>الزيادة في زكاة الفطر احتياطًا</w:t>
      </w:r>
    </w:p>
    <w:p w:rsidR="000B5339" w:rsidRPr="000B5339" w:rsidRDefault="000B5339" w:rsidP="000B533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CA6F1C" w:rsidRPr="000B5339" w:rsidRDefault="000B5339" w:rsidP="000B533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B533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A6F1C" w:rsidRPr="000B533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A6F1C" w:rsidRPr="000B53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الزيادة في زكاة الفطر على الواجب احتياط</w:t>
      </w:r>
      <w:r w:rsidRPr="000B53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CA6F1C" w:rsidRPr="000B53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ا؟</w:t>
      </w:r>
    </w:p>
    <w:p w:rsidR="00CA6F1C" w:rsidRPr="000B5339" w:rsidRDefault="000B5339" w:rsidP="000B533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B533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A6F1C" w:rsidRPr="000B533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الاحتياط في الأمور المحددة شرعًا ينبغي أن يكون منفصلاً عن القدر الواجب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لئلا يُظن أنه لم يقتنع بما شرعه الله 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وبما فعله النبي -عليه الصلاة والسلام-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proofErr w:type="spellStart"/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ولئلا</w:t>
      </w:r>
      <w:proofErr w:type="spellEnd"/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يتطرق إليه أن ما فعله أفضل مما ثبت عن النبي -عليه الصلاة والسلام-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أخرج في زكاة الفطر صاع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وأخرج قدرًا زائدًا على ذلك فلا يخلو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إما أن يكون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متميزًا عن الصاع أو غير متميز،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متصلاً به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كتب الأصول يقولون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الزيادة على القدر الواجب 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كانت متميزة فلا شك أنها سنة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كانت غير متميزة فهي ملحقة بالواجب فهي واجبة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 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الواجب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عليه صاع فأخرج خمسة كيلو مثلًا 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مع بعضها غير متميزة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يقولون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غير المتميز له حكم ما أضيف فهو واجب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متميز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فالقدر الواجب واجب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 زاد عليه فهو سنة.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ويمثلون كما مثل ابن قدامة وغيره قالوا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كمن أخرج دينارًا عن عشرين دينار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العشرين زكاتها نصف دينار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أخرج دينار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فالدينار كله واجب على ما قرروه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أخرج نصف دينار بنية الزكاة عن هذه العشرين وأخرج نصفًا آخر تطوّعًا بقي على أصله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ويبقى أن الاحتياط المشار إليه 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السؤال إن صاحبه الشعور بأن ما فعله أفضل وأكمل مما شرعه الله فالاحتياط في ترك هذا الاحتياط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وشيخ الإسلام 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-رحمه الله- 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يقول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أدى الاحتياط إلى ارتكاب محظور أو ترك مأمور فالاحتياط في ترك هذا الاحتياط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ويبقى أن ما شرعه الله 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هو المطلوب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والزيادة عليه من الغلو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والنبي -عليه الصلاة والسلام- لما أراد رمي الجمرة والتقط له الحصى رفعها في يده وقال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B533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«بأمثال هؤلاء، وإياكم والغلو في الدين، فإنما أهلك من كان قبلكم الغلو في الدين»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B533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[النسائي: </w:t>
      </w:r>
      <w:r w:rsidRPr="000B5339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3057</w:t>
      </w:r>
      <w:r w:rsidRPr="000B533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في مثل المسؤول عنه في زكاة الفطر النفع المتعدي ظاهر للفقراء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س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استشعار أن ما فعله أكمل مما فعله النبي -عليه الصلاة والسلام-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فالذي ينبغي أن يفصل هذا القدر الزا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ئد ويتصدق به صدقة كسائر الصدقات، ف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فصل حسًّا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لئلا يظن أن هذا القدر هو المطلوب شرعًا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والقدر المطلوب شرعًا محدد.</w:t>
      </w:r>
    </w:p>
    <w:p w:rsidR="00CA6F1C" w:rsidRPr="000B5339" w:rsidRDefault="000B5339" w:rsidP="000B5339">
      <w:pPr>
        <w:spacing w:after="160" w:line="259" w:lineRule="auto"/>
        <w:ind w:firstLine="651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باب الاستطراد وتقرير القاعدة التي قررها أهل العلم في الزيادة المتصلة والمنفصلة وأن المتصلة تأخذ حكم الواجب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فروع هذه القاعدة قالوا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لو دخل المسبوق والإمام راكع ومضى القدر الواجب من الركوع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أي: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اطمأن الإمام راكعًا وسبح مرة واحدة ثم دخل المسبوق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>ف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القدر الزائد على ذلك بالنسبة للإمام الأصل فيه أنه سنة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قالوا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مادام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غير متميز فحكمه حكم الواجب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وبذلك يصح اقتداؤه به ويدرك به الركعة حتى عند من يقول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المفترِض لا يأتم بالمتنفل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بناء على القاعدة التي ذكرناها آنف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أن الزيادة إذا كانت غير متميزة فإنها تأخذ حكم الأصل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CA6F1C"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واجبة.</w:t>
      </w:r>
    </w:p>
    <w:p w:rsidR="000B5339" w:rsidRPr="000B5339" w:rsidRDefault="000B5339" w:rsidP="000B533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0B5339" w:rsidRDefault="00CA6F1C" w:rsidP="000B533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0B53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السابعة و</w:t>
      </w:r>
      <w:r w:rsidRPr="000B53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0B53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0B53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0B53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0B533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0B5339" w:rsidSect="00AE77ED">
      <w:footerReference w:type="default" r:id="rId6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3293" w:rsidRDefault="007F3293" w:rsidP="00CA6F1C">
      <w:r>
        <w:separator/>
      </w:r>
    </w:p>
  </w:endnote>
  <w:endnote w:type="continuationSeparator" w:id="0">
    <w:p w:rsidR="007F3293" w:rsidRDefault="007F3293" w:rsidP="00CA6F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E93A3AB-7D4C-40F9-A1F0-D7F5E36306B1}"/>
    <w:embedBold r:id="rId2" w:fontKey="{F47FD6D5-BC31-47E2-97B6-099EE973FD7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CB596EF-146D-4DB5-8DBF-64E0C6458117}"/>
    <w:embedBold r:id="rId4" w:fontKey="{58D9BD5D-26DD-4682-BE2D-05DE133D6CE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E760E420-84D1-4585-B763-C2E11E0447DA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4A23491B-B890-4FC6-B7B0-027E92EE9DE7}"/>
    <w:embedBold r:id="rId7" w:fontKey="{B3A02EBA-74FE-4216-AA86-0FF6F215FE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5D69CF5-ACA7-4BE0-BD5A-6673E464C23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096DF270-D860-40C8-8055-D5154E2D23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1948055"/>
      <w:docPartObj>
        <w:docPartGallery w:val="Page Numbers (Bottom of Page)"/>
        <w:docPartUnique/>
      </w:docPartObj>
    </w:sdtPr>
    <w:sdtEndPr/>
    <w:sdtContent>
      <w:p w:rsidR="00CA6F1C" w:rsidRDefault="00B45DA7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B5339" w:rsidRPr="000B5339">
          <w:rPr>
            <w:rFonts w:cs="Calibri"/>
            <w:rtl/>
            <w:lang w:val="ar-SA"/>
          </w:rPr>
          <w:t>1</w:t>
        </w:r>
        <w:r>
          <w:rPr>
            <w:rFonts w:cs="Calibri"/>
            <w:lang w:val="ar-SA"/>
          </w:rPr>
          <w:fldChar w:fldCharType="end"/>
        </w:r>
      </w:p>
    </w:sdtContent>
  </w:sdt>
  <w:p w:rsidR="00CA6F1C" w:rsidRDefault="00CA6F1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3293" w:rsidRDefault="007F3293" w:rsidP="00CA6F1C">
      <w:r>
        <w:separator/>
      </w:r>
    </w:p>
  </w:footnote>
  <w:footnote w:type="continuationSeparator" w:id="0">
    <w:p w:rsidR="007F3293" w:rsidRDefault="007F3293" w:rsidP="00CA6F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A6F1C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339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4E42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293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5CBB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DA7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B7ED7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6F1C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6BC798A-E740-4823-BF76-DC257F19E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6F1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CA6F1C"/>
  </w:style>
  <w:style w:type="character" w:customStyle="1" w:styleId="Char0">
    <w:name w:val="نص حاشية سفلية Char"/>
    <w:basedOn w:val="a0"/>
    <w:link w:val="a4"/>
    <w:semiHidden/>
    <w:rsid w:val="00CA6F1C"/>
    <w:rPr>
      <w:rFonts w:eastAsia="SimSun"/>
      <w:noProof/>
      <w:sz w:val="20"/>
      <w:szCs w:val="20"/>
    </w:rPr>
  </w:style>
  <w:style w:type="character" w:styleId="a5">
    <w:name w:val="footnote reference"/>
    <w:semiHidden/>
    <w:rsid w:val="00CA6F1C"/>
    <w:rPr>
      <w:vertAlign w:val="superscript"/>
    </w:rPr>
  </w:style>
  <w:style w:type="paragraph" w:styleId="a6">
    <w:name w:val="header"/>
    <w:basedOn w:val="a"/>
    <w:link w:val="Char1"/>
    <w:uiPriority w:val="99"/>
    <w:semiHidden/>
    <w:unhideWhenUsed/>
    <w:rsid w:val="00CA6F1C"/>
    <w:pPr>
      <w:tabs>
        <w:tab w:val="center" w:pos="4153"/>
        <w:tab w:val="right" w:pos="8306"/>
      </w:tabs>
    </w:pPr>
  </w:style>
  <w:style w:type="character" w:customStyle="1" w:styleId="Char1">
    <w:name w:val="رأس الصفحة Char"/>
    <w:basedOn w:val="a0"/>
    <w:link w:val="a6"/>
    <w:uiPriority w:val="99"/>
    <w:semiHidden/>
    <w:rsid w:val="00CA6F1C"/>
    <w:rPr>
      <w:rFonts w:eastAsia="SimSun"/>
      <w:noProof/>
      <w:sz w:val="20"/>
      <w:szCs w:val="20"/>
    </w:rPr>
  </w:style>
  <w:style w:type="paragraph" w:styleId="a7">
    <w:name w:val="footer"/>
    <w:basedOn w:val="a"/>
    <w:link w:val="Char2"/>
    <w:uiPriority w:val="99"/>
    <w:unhideWhenUsed/>
    <w:rsid w:val="00CA6F1C"/>
    <w:pPr>
      <w:tabs>
        <w:tab w:val="center" w:pos="4153"/>
        <w:tab w:val="right" w:pos="8306"/>
      </w:tabs>
    </w:pPr>
  </w:style>
  <w:style w:type="character" w:customStyle="1" w:styleId="Char2">
    <w:name w:val="تذييل الصفحة Char"/>
    <w:basedOn w:val="a0"/>
    <w:link w:val="a7"/>
    <w:uiPriority w:val="99"/>
    <w:rsid w:val="00CA6F1C"/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2013-02-05T07:33:00Z</dcterms:created>
  <dcterms:modified xsi:type="dcterms:W3CDTF">2019-07-15T11:52:00Z</dcterms:modified>
</cp:coreProperties>
</file>