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CF1" w:rsidRPr="00B07CF1" w:rsidRDefault="00726B04" w:rsidP="00B07C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26B04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</w:p>
    <w:p w:rsidR="00B07CF1" w:rsidRPr="00B07CF1" w:rsidRDefault="00B07CF1" w:rsidP="00B07C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7CF1">
        <w:rPr>
          <w:rFonts w:ascii="Simplified Arabic" w:hAnsi="Simplified Arabic" w:hint="cs"/>
          <w:color w:val="0000FF"/>
          <w:sz w:val="28"/>
          <w:szCs w:val="28"/>
          <w:rtl/>
        </w:rPr>
        <w:t>الإفطار في نهار رمضان تعمدًا</w:t>
      </w:r>
    </w:p>
    <w:p w:rsidR="00B07CF1" w:rsidRPr="00B07CF1" w:rsidRDefault="00B07CF1" w:rsidP="00B07CF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91162" w:rsidRPr="00B07CF1" w:rsidRDefault="00B07CF1" w:rsidP="00B07C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7C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91162" w:rsidRPr="00B07C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1162" w:rsidRPr="00B07CF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على من أفطر في نهار رمضان متعمدًا؟</w:t>
      </w:r>
    </w:p>
    <w:p w:rsidR="00791162" w:rsidRPr="00B07CF1" w:rsidRDefault="00B07CF1" w:rsidP="00B07CF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07C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91162" w:rsidRPr="00B07CF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ارتكب إثمًا عظيمًا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الخبر 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>وإن ت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>كلم فيه بعض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أهل العلم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أن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أفطر يومًا من رمضان من غير عذر ولا مرض، لم يقضه صيام الدهر وإن صامه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 تعليقًا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2618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باب إذا جامع في رمضان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>هذا وعيد شديد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هناك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كلام لأهل العلم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على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الحديث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الأمر عظيم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لأن 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صيام رمضان ركن من أركان الإسلام، 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>والتساهل فيه لا شك أنه يدل على رقة في الدين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فالمفطر متعمد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في نهار رمضان آثم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وعليه التوبة والندم والعزم على عدم العود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وعليه قضاء ذلك اليوم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فإن كان فطره بأكل أو شرب أو نحوهما فعليه القضاء فقط مع التوبة والاستغفار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فطر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 xml:space="preserve">ه بجماع فعليه مع التوبة الكفارة وهي: 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>عتق رقبة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فإن لم يجد فصيام شهرين متتابعين</w:t>
      </w:r>
      <w:r w:rsidR="003F354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91162" w:rsidRPr="00B07CF1">
        <w:rPr>
          <w:rFonts w:ascii="Simplified Arabic" w:hAnsi="Simplified Arabic" w:cs="Simplified Arabic" w:hint="cs"/>
          <w:sz w:val="28"/>
          <w:szCs w:val="28"/>
          <w:rtl/>
        </w:rPr>
        <w:t xml:space="preserve"> وإلا إذا لم يستطع فإطعام ستين مسكينًا كما في حديث الأعرابي.</w:t>
      </w:r>
    </w:p>
    <w:p w:rsidR="00B07CF1" w:rsidRPr="00B07CF1" w:rsidRDefault="00B07CF1" w:rsidP="00B07CF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B07CF1" w:rsidRDefault="00791162" w:rsidP="00791162">
      <w:pPr>
        <w:rPr>
          <w:rFonts w:ascii="Simplified Arabic" w:hAnsi="Simplified Arabic" w:cs="Simplified Arabic"/>
          <w:sz w:val="28"/>
          <w:szCs w:val="28"/>
        </w:rPr>
      </w:pPr>
      <w:r w:rsidRPr="00B07CF1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B07CF1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السابعة و</w:t>
      </w:r>
      <w:r w:rsidRPr="00B07CF1">
        <w:rPr>
          <w:rFonts w:ascii="Simplified Arabic" w:hAnsi="Simplified Arabic" w:cs="Simplified Arabic"/>
          <w:sz w:val="28"/>
          <w:szCs w:val="28"/>
          <w:rtl/>
        </w:rPr>
        <w:t>الت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سعون</w:t>
      </w:r>
      <w:r w:rsidRPr="00B07CF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B07CF1">
        <w:rPr>
          <w:rFonts w:ascii="Simplified Arabic" w:hAnsi="Simplified Arabic" w:cs="Simplified Arabic"/>
          <w:sz w:val="28"/>
          <w:szCs w:val="28"/>
          <w:rtl/>
        </w:rPr>
        <w:t>/</w:t>
      </w:r>
      <w:r w:rsidRPr="00B07CF1">
        <w:rPr>
          <w:rFonts w:ascii="Simplified Arabic" w:hAnsi="Simplified Arabic" w:cs="Simplified Arabic" w:hint="cs"/>
          <w:sz w:val="28"/>
          <w:szCs w:val="28"/>
          <w:rtl/>
        </w:rPr>
        <w:t>9</w:t>
      </w:r>
      <w:r w:rsidRPr="00B07CF1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B07CF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3A0BDD-4901-4CAB-A837-B82297E92745}"/>
    <w:embedBold r:id="rId2" w:fontKey="{8CC3947A-2DB1-431E-B378-61C01B637CE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B996DD-A825-4624-8832-93F3B7BE7E5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89FC9F5-B6D7-482F-9010-E7547CD964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4CD52DB-AF9D-474E-8894-53178DEF7F30}"/>
    <w:embedBold r:id="rId6" w:fontKey="{6F0CF3E7-0B6B-4F2B-BB03-92C6C007A8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FF42353-0845-4D1A-AB57-C6A54469591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D7055CD-3A6E-4B02-93B3-1910055801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91162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354B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6B04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6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CF1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69AD7D-F01F-4340-8B16-915D8795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16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2013-02-05T08:03:00Z</dcterms:created>
  <dcterms:modified xsi:type="dcterms:W3CDTF">2019-07-15T11:59:00Z</dcterms:modified>
</cp:coreProperties>
</file>