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5CA1" w:rsidRPr="00AD5CA1" w:rsidRDefault="00AD5CA1" w:rsidP="00AD5CA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D5CA1">
        <w:rPr>
          <w:rFonts w:ascii="Simplified Arabic" w:hAnsi="Simplified Arabic" w:hint="cs"/>
          <w:color w:val="0000FF"/>
          <w:sz w:val="28"/>
          <w:szCs w:val="28"/>
          <w:rtl/>
        </w:rPr>
        <w:t>الطلاق</w:t>
      </w:r>
    </w:p>
    <w:p w:rsidR="00AD5CA1" w:rsidRPr="00AD5CA1" w:rsidRDefault="00AD5CA1" w:rsidP="00AD5CA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D5CA1">
        <w:rPr>
          <w:rFonts w:ascii="Simplified Arabic" w:hAnsi="Simplified Arabic" w:hint="cs"/>
          <w:color w:val="0000FF"/>
          <w:sz w:val="28"/>
          <w:szCs w:val="28"/>
          <w:rtl/>
        </w:rPr>
        <w:t>طلب المرأة الطلاق من زوجها الذي لا يصلي إلا الجمعة</w:t>
      </w:r>
    </w:p>
    <w:p w:rsidR="00AD5CA1" w:rsidRPr="00AD5CA1" w:rsidRDefault="00AD5CA1" w:rsidP="00AD5CA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D6245" w:rsidRPr="00AD5CA1" w:rsidRDefault="00AD5CA1" w:rsidP="00AD5CA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AD5C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D6245" w:rsidRPr="00AD5C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D6245" w:rsidRPr="00AD5C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AD5C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زوجي</w:t>
      </w:r>
      <w:r w:rsidR="004D6245" w:rsidRPr="00AD5C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AD5C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لا يصلي إلا الجمعة، فهل يجوز لي</w:t>
      </w:r>
      <w:r w:rsidR="004D6245" w:rsidRPr="00AD5C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</w:t>
      </w:r>
      <w:r w:rsidRPr="00AD5C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أطلب الطلاق، علمًا بأن لي</w:t>
      </w:r>
      <w:r w:rsidR="004D6245" w:rsidRPr="00AD5C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منه أولاد</w:t>
      </w:r>
      <w:r w:rsidRPr="00AD5C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ًا</w:t>
      </w:r>
      <w:r w:rsidR="004D6245" w:rsidRPr="00AD5C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؟ </w:t>
      </w:r>
    </w:p>
    <w:p w:rsidR="004D6245" w:rsidRPr="00AD5CA1" w:rsidRDefault="00AD5CA1" w:rsidP="00AD5CA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D5C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D6245" w:rsidRPr="00AD5C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D6245" w:rsidRPr="00AD5CA1">
        <w:rPr>
          <w:rFonts w:ascii="Simplified Arabic" w:hAnsi="Simplified Arabic" w:cs="Simplified Arabic" w:hint="cs"/>
          <w:sz w:val="28"/>
          <w:szCs w:val="28"/>
          <w:rtl/>
        </w:rPr>
        <w:t xml:space="preserve"> إذا ثبت أنه لا يصلي لا في المسجد مع الجماعة ولا في البيت سوى الجمعة فشأنه عظيم وأمره خطير</w:t>
      </w:r>
      <w:r w:rsidRPr="00AD5CA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6245" w:rsidRPr="00AD5CA1">
        <w:rPr>
          <w:rFonts w:ascii="Simplified Arabic" w:hAnsi="Simplified Arabic" w:cs="Simplified Arabic" w:hint="cs"/>
          <w:sz w:val="28"/>
          <w:szCs w:val="28"/>
          <w:rtl/>
        </w:rPr>
        <w:t xml:space="preserve"> وإذا كررت الطلب وألحّت عليه وأصرّ على ترك الصلاة فإنه يلزمها </w:t>
      </w:r>
      <w:r w:rsidRPr="00AD5CA1">
        <w:rPr>
          <w:rFonts w:ascii="Simplified Arabic" w:hAnsi="Simplified Arabic" w:cs="Simplified Arabic" w:hint="cs"/>
          <w:sz w:val="28"/>
          <w:szCs w:val="28"/>
          <w:rtl/>
        </w:rPr>
        <w:t>-ليس</w:t>
      </w:r>
      <w:r w:rsidR="004D6245" w:rsidRPr="00AD5CA1">
        <w:rPr>
          <w:rFonts w:ascii="Simplified Arabic" w:hAnsi="Simplified Arabic" w:cs="Simplified Arabic" w:hint="cs"/>
          <w:sz w:val="28"/>
          <w:szCs w:val="28"/>
          <w:rtl/>
        </w:rPr>
        <w:t xml:space="preserve"> مسألة يجوز</w:t>
      </w:r>
      <w:r w:rsidRPr="00AD5CA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D6245" w:rsidRPr="00AD5CA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D5CA1">
        <w:rPr>
          <w:rFonts w:ascii="Simplified Arabic" w:hAnsi="Simplified Arabic" w:cs="Simplified Arabic" w:hint="cs"/>
          <w:sz w:val="28"/>
          <w:szCs w:val="28"/>
          <w:rtl/>
        </w:rPr>
        <w:t xml:space="preserve">بل </w:t>
      </w:r>
      <w:r w:rsidR="004D6245" w:rsidRPr="00AD5CA1">
        <w:rPr>
          <w:rFonts w:ascii="Simplified Arabic" w:hAnsi="Simplified Arabic" w:cs="Simplified Arabic" w:hint="cs"/>
          <w:sz w:val="28"/>
          <w:szCs w:val="28"/>
          <w:rtl/>
        </w:rPr>
        <w:t>يلزمها أن تطلب الفراق</w:t>
      </w:r>
      <w:r w:rsidRPr="00AD5CA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D6245" w:rsidRPr="00AD5CA1">
        <w:rPr>
          <w:rFonts w:ascii="Simplified Arabic" w:hAnsi="Simplified Arabic" w:cs="Simplified Arabic" w:hint="cs"/>
          <w:sz w:val="28"/>
          <w:szCs w:val="28"/>
          <w:rtl/>
        </w:rPr>
        <w:t xml:space="preserve"> لأن ترك الصلاة أمره عظيم</w:t>
      </w:r>
      <w:r w:rsidRPr="00AD5CA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6245" w:rsidRPr="00AD5CA1">
        <w:rPr>
          <w:rFonts w:ascii="Simplified Arabic" w:hAnsi="Simplified Arabic" w:cs="Simplified Arabic" w:hint="cs"/>
          <w:sz w:val="28"/>
          <w:szCs w:val="28"/>
          <w:rtl/>
        </w:rPr>
        <w:t xml:space="preserve"> وقد قال بكفره </w:t>
      </w:r>
      <w:r w:rsidRPr="00AD5CA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D6245" w:rsidRPr="00AD5CA1">
        <w:rPr>
          <w:rFonts w:ascii="Simplified Arabic" w:hAnsi="Simplified Arabic" w:cs="Simplified Arabic" w:hint="cs"/>
          <w:sz w:val="28"/>
          <w:szCs w:val="28"/>
          <w:rtl/>
        </w:rPr>
        <w:t>ولو أقر واعترف بوجوبها</w:t>
      </w:r>
      <w:r w:rsidRPr="00AD5CA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D6245" w:rsidRPr="00AD5CA1">
        <w:rPr>
          <w:rFonts w:ascii="Simplified Arabic" w:hAnsi="Simplified Arabic" w:cs="Simplified Arabic" w:hint="cs"/>
          <w:sz w:val="28"/>
          <w:szCs w:val="28"/>
          <w:rtl/>
        </w:rPr>
        <w:t xml:space="preserve"> جمع</w:t>
      </w:r>
      <w:r w:rsidRPr="00AD5CA1">
        <w:rPr>
          <w:rFonts w:ascii="Simplified Arabic" w:hAnsi="Simplified Arabic" w:cs="Simplified Arabic" w:hint="cs"/>
          <w:sz w:val="28"/>
          <w:szCs w:val="28"/>
          <w:rtl/>
        </w:rPr>
        <w:t>ٌ</w:t>
      </w:r>
      <w:r w:rsidR="004D6245" w:rsidRPr="00AD5CA1">
        <w:rPr>
          <w:rFonts w:ascii="Simplified Arabic" w:hAnsi="Simplified Arabic" w:cs="Simplified Arabic" w:hint="cs"/>
          <w:sz w:val="28"/>
          <w:szCs w:val="28"/>
          <w:rtl/>
        </w:rPr>
        <w:t xml:space="preserve"> من أهل العلم</w:t>
      </w:r>
      <w:r w:rsidRPr="00AD5CA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6245" w:rsidRPr="00AD5CA1">
        <w:rPr>
          <w:rFonts w:ascii="Simplified Arabic" w:hAnsi="Simplified Arabic" w:cs="Simplified Arabic" w:hint="cs"/>
          <w:sz w:val="28"/>
          <w:szCs w:val="28"/>
          <w:rtl/>
        </w:rPr>
        <w:t xml:space="preserve"> وفيه الأدلة الصيحيحة</w:t>
      </w:r>
      <w:r w:rsidR="004D6245">
        <w:rPr>
          <w:rFonts w:hint="cs"/>
          <w:sz w:val="36"/>
          <w:szCs w:val="36"/>
          <w:rtl/>
        </w:rPr>
        <w:t xml:space="preserve"> </w:t>
      </w:r>
      <w:r w:rsidRPr="00B1761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«العهد الذي بيننا وبينهم الصلاة فمن تركها فقد كفر»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1761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[الترمذي: </w:t>
      </w:r>
      <w:r w:rsidRPr="00B1761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2621</w:t>
      </w:r>
      <w:r w:rsidRPr="00B1761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4D6245">
        <w:rPr>
          <w:rFonts w:hint="cs"/>
          <w:sz w:val="36"/>
          <w:szCs w:val="36"/>
          <w:rtl/>
        </w:rPr>
        <w:t xml:space="preserve"> </w:t>
      </w:r>
      <w:r w:rsidRPr="00B1761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B1761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بين الرجل وبين الشرك والكفر ترك الصلاة</w:t>
      </w:r>
      <w:r w:rsidRPr="00B1761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B176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1761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B1761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82</w:t>
      </w:r>
      <w:r w:rsidRPr="00B1761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hint="cs"/>
          <w:sz w:val="36"/>
          <w:szCs w:val="36"/>
          <w:rtl/>
        </w:rPr>
        <w:t>،</w:t>
      </w:r>
      <w:r w:rsidRPr="00AD5CA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D6245" w:rsidRPr="00AD5CA1">
        <w:rPr>
          <w:rFonts w:ascii="Simplified Arabic" w:hAnsi="Simplified Arabic" w:cs="Simplified Arabic" w:hint="cs"/>
          <w:sz w:val="28"/>
          <w:szCs w:val="28"/>
          <w:rtl/>
        </w:rPr>
        <w:t>المقصود أن هذا خطير وأمر عظيم</w:t>
      </w:r>
      <w:r w:rsidRPr="00AD5CA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6245" w:rsidRPr="00AD5CA1">
        <w:rPr>
          <w:rFonts w:ascii="Simplified Arabic" w:hAnsi="Simplified Arabic" w:cs="Simplified Arabic" w:hint="cs"/>
          <w:sz w:val="28"/>
          <w:szCs w:val="28"/>
          <w:rtl/>
        </w:rPr>
        <w:t xml:space="preserve"> فإذا ثبت أنه لا يصلي لا مع الجماعة ولا منفردًا فإنه يجب عليها أن ترفعه للقضاء وتطلب الفسخ منه.</w:t>
      </w:r>
    </w:p>
    <w:p w:rsidR="004D6245" w:rsidRPr="00AD5CA1" w:rsidRDefault="004D6245" w:rsidP="00AD5CA1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D5CA1">
        <w:rPr>
          <w:rFonts w:ascii="Simplified Arabic" w:hAnsi="Simplified Arabic" w:cs="Simplified Arabic" w:hint="cs"/>
          <w:sz w:val="28"/>
          <w:szCs w:val="28"/>
          <w:rtl/>
        </w:rPr>
        <w:t>لكن بعضهم يظن أنه لا يلزمه أن يصلي غير الجمعة</w:t>
      </w:r>
      <w:r w:rsidR="00AD5CA1" w:rsidRPr="00AD5CA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AD5CA1">
        <w:rPr>
          <w:rFonts w:ascii="Simplified Arabic" w:hAnsi="Simplified Arabic" w:cs="Simplified Arabic" w:hint="cs"/>
          <w:sz w:val="28"/>
          <w:szCs w:val="28"/>
          <w:rtl/>
        </w:rPr>
        <w:t xml:space="preserve"> لأن الجمعة إلى الجمعة كفارة لما بينهما</w:t>
      </w:r>
      <w:r w:rsidR="00AD5CA1" w:rsidRPr="00AD5CA1">
        <w:rPr>
          <w:rFonts w:ascii="Simplified Arabic" w:hAnsi="Simplified Arabic" w:cs="Simplified Arabic" w:hint="cs"/>
          <w:sz w:val="28"/>
          <w:szCs w:val="28"/>
          <w:rtl/>
        </w:rPr>
        <w:t>!</w:t>
      </w:r>
      <w:r w:rsidRPr="00AD5CA1">
        <w:rPr>
          <w:rFonts w:ascii="Simplified Arabic" w:hAnsi="Simplified Arabic" w:cs="Simplified Arabic" w:hint="cs"/>
          <w:sz w:val="28"/>
          <w:szCs w:val="28"/>
          <w:rtl/>
        </w:rPr>
        <w:t xml:space="preserve"> لكن جاء في الحديث </w:t>
      </w:r>
      <w:r w:rsidRPr="00AD5CA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AD5CA1" w:rsidRPr="00AD5CA1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إذا اجتنب الكبائ</w:t>
      </w:r>
      <w:r w:rsidR="00AD5CA1" w:rsidRPr="00AD5CA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ر</w:t>
      </w:r>
      <w:r w:rsidRPr="00AD5CA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AD5CA1">
        <w:rPr>
          <w:rFonts w:hint="cs"/>
          <w:sz w:val="36"/>
          <w:szCs w:val="36"/>
          <w:rtl/>
        </w:rPr>
        <w:t xml:space="preserve"> </w:t>
      </w:r>
      <w:r w:rsidR="00AD5CA1" w:rsidRPr="00AD5CA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[مسلم:</w:t>
      </w:r>
      <w:r w:rsidR="00AD5CA1" w:rsidRPr="00AD5CA1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 xml:space="preserve"> 233</w:t>
      </w:r>
      <w:r w:rsidR="00AD5CA1" w:rsidRPr="00AD5CA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AD5CA1">
        <w:rPr>
          <w:rFonts w:ascii="Simplified Arabic" w:hAnsi="Simplified Arabic" w:cs="Simplified Arabic" w:hint="cs"/>
          <w:sz w:val="28"/>
          <w:szCs w:val="28"/>
          <w:rtl/>
        </w:rPr>
        <w:t xml:space="preserve"> وفي رواية:</w:t>
      </w:r>
      <w:r>
        <w:rPr>
          <w:rFonts w:hint="cs"/>
          <w:sz w:val="36"/>
          <w:szCs w:val="36"/>
          <w:rtl/>
        </w:rPr>
        <w:t xml:space="preserve"> </w:t>
      </w:r>
      <w:r w:rsidRPr="00AD5CA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AD5CA1" w:rsidRPr="00AD5CA1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ما لم تغش الكبائر</w:t>
      </w:r>
      <w:r w:rsidRPr="00AD5CA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AD5CA1">
        <w:rPr>
          <w:rFonts w:hint="cs"/>
          <w:sz w:val="36"/>
          <w:szCs w:val="36"/>
          <w:rtl/>
        </w:rPr>
        <w:t xml:space="preserve"> </w:t>
      </w:r>
      <w:r w:rsidR="00AD5CA1" w:rsidRPr="00AD5CA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="00AD5CA1" w:rsidRPr="00AD5CA1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233</w:t>
      </w:r>
      <w:r w:rsidR="00AD5CA1" w:rsidRPr="00AD5CA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AD5CA1" w:rsidRPr="00AD5CA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D5CA1">
        <w:rPr>
          <w:rFonts w:ascii="Simplified Arabic" w:hAnsi="Simplified Arabic" w:cs="Simplified Arabic" w:hint="cs"/>
          <w:sz w:val="28"/>
          <w:szCs w:val="28"/>
          <w:rtl/>
        </w:rPr>
        <w:t xml:space="preserve"> وأي كبيرة أعظم بعد الشرك من ترك الصلاة</w:t>
      </w:r>
      <w:r w:rsidR="00AD5CA1" w:rsidRPr="00AD5CA1">
        <w:rPr>
          <w:rFonts w:ascii="Simplified Arabic" w:hAnsi="Simplified Arabic" w:cs="Simplified Arabic" w:hint="cs"/>
          <w:sz w:val="28"/>
          <w:szCs w:val="28"/>
          <w:rtl/>
        </w:rPr>
        <w:t>؟!</w:t>
      </w:r>
      <w:r w:rsidRPr="00AD5CA1">
        <w:rPr>
          <w:rFonts w:ascii="Simplified Arabic" w:hAnsi="Simplified Arabic" w:cs="Simplified Arabic" w:hint="cs"/>
          <w:sz w:val="28"/>
          <w:szCs w:val="28"/>
          <w:rtl/>
        </w:rPr>
        <w:t xml:space="preserve"> فالجمعة هذه لا تكفر ترك الصلوات التي بينها وبين الجمعة الأخرى.</w:t>
      </w:r>
    </w:p>
    <w:p w:rsidR="00AD5CA1" w:rsidRPr="00AD5CA1" w:rsidRDefault="00AD5CA1" w:rsidP="00AD5CA1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AD5CA1" w:rsidRDefault="004D6245" w:rsidP="004D6245">
      <w:pPr>
        <w:rPr>
          <w:rFonts w:ascii="Simplified Arabic" w:hAnsi="Simplified Arabic" w:cs="Simplified Arabic"/>
          <w:sz w:val="28"/>
          <w:szCs w:val="28"/>
        </w:rPr>
      </w:pPr>
      <w:r w:rsidRPr="00AD5CA1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AD5CA1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AD5CA1">
        <w:rPr>
          <w:rFonts w:ascii="Simplified Arabic" w:hAnsi="Simplified Arabic" w:cs="Simplified Arabic" w:hint="cs"/>
          <w:sz w:val="28"/>
          <w:szCs w:val="28"/>
          <w:rtl/>
        </w:rPr>
        <w:t>الثامنة و</w:t>
      </w:r>
      <w:r w:rsidRPr="00AD5CA1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AD5CA1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AD5CA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D5CA1">
        <w:rPr>
          <w:rFonts w:ascii="Simplified Arabic" w:hAnsi="Simplified Arabic" w:cs="Simplified Arabic" w:hint="cs"/>
          <w:sz w:val="28"/>
          <w:szCs w:val="28"/>
          <w:rtl/>
        </w:rPr>
        <w:t>12</w:t>
      </w:r>
      <w:r w:rsidRPr="00AD5CA1">
        <w:rPr>
          <w:rFonts w:ascii="Simplified Arabic" w:hAnsi="Simplified Arabic" w:cs="Simplified Arabic"/>
          <w:sz w:val="28"/>
          <w:szCs w:val="28"/>
          <w:rtl/>
        </w:rPr>
        <w:t>/</w:t>
      </w:r>
      <w:r w:rsidRPr="00AD5CA1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AD5CA1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AD5CA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75F9E4-11D8-49A3-BF6F-FE04F0242973}"/>
    <w:embedBold r:id="rId2" w:fontKey="{54621020-1E34-4109-8120-0B577C0F53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E52B251-4180-4438-A58E-7B39EED35AEC}"/>
    <w:embedBold r:id="rId4" w:fontKey="{FD931585-B6A6-4FBB-A6C1-9987F81DFF4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05D2CD7-9EE3-463C-96C4-CB124AEDCCEB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F5C2253-8A91-4EB1-BCD9-838AC590FB06}"/>
    <w:embedBold r:id="rId7" w:fontKey="{9F5CF7F2-A9DE-49F8-BCBF-8D08CD3DDC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E57FEBA-76C3-4843-8C6A-4DC16088CC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EAC89660-0840-4907-B25C-350C08DE8E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6245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245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5CA1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7CB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B4049A"/>
  <w15:docId w15:val="{B3861FFB-24AD-4261-B143-57DE02E7C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624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2013-02-05T08:24:00Z</dcterms:created>
  <dcterms:modified xsi:type="dcterms:W3CDTF">2019-07-15T12:13:00Z</dcterms:modified>
</cp:coreProperties>
</file>