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86C" w:rsidRPr="002C286C" w:rsidRDefault="005D5A1C" w:rsidP="002C28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5A1C">
        <w:rPr>
          <w:rFonts w:ascii="Simplified Arabic" w:hAnsi="Simplified Arabic"/>
          <w:color w:val="0000FF"/>
          <w:sz w:val="28"/>
          <w:szCs w:val="28"/>
          <w:rtl/>
        </w:rPr>
        <w:t>سنن الصلاة</w:t>
      </w:r>
    </w:p>
    <w:p w:rsidR="002C286C" w:rsidRPr="002C286C" w:rsidRDefault="002C286C" w:rsidP="002C28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286C">
        <w:rPr>
          <w:rFonts w:ascii="Simplified Arabic" w:hAnsi="Simplified Arabic" w:hint="cs"/>
          <w:color w:val="0000FF"/>
          <w:sz w:val="28"/>
          <w:szCs w:val="28"/>
          <w:rtl/>
        </w:rPr>
        <w:t>البكاء في الصلاة واستجلابه</w:t>
      </w:r>
    </w:p>
    <w:p w:rsidR="002C286C" w:rsidRPr="002C286C" w:rsidRDefault="002C286C" w:rsidP="002C28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D40ED" w:rsidRPr="002C286C" w:rsidRDefault="002C286C" w:rsidP="002C28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28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40ED" w:rsidRPr="002C28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0ED" w:rsidRPr="002C28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البكاء في الصلاة واستجلابه؟ </w:t>
      </w:r>
    </w:p>
    <w:p w:rsidR="002C286C" w:rsidRPr="002C286C" w:rsidRDefault="002C286C" w:rsidP="002C28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28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40ED" w:rsidRPr="002C28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 ثبت عنه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أنه وهو يصلي لصدره أزيز كأزيز المرجل من البكاء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البكاء دليل على أن الإنسان حاضر في صلاته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قلبه مجتمع متأثر بما يقرأ أو بما يسمع إن كان مأمومًا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وهذا لا شك أن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هو الكمال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وهذا فعله -عليه الصلاة والسلام-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التأثر بما يسمع من القرآن أو يقرؤه بنفسه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يصلي وقلبه غير حاضر لكن إذا سمع الناس يبكون بكى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هذا ليس من هذا النوع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ولا يؤجر على هذا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إنما حينما يكون المؤثِّر فيه ما يسمع أو ما يقرأ وأنه ماثل بين يدي الله 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>عز وجل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- مستحضر لذلك الموقف.</w:t>
      </w:r>
    </w:p>
    <w:p w:rsidR="007D40ED" w:rsidRPr="002C286C" w:rsidRDefault="006707FF" w:rsidP="002C286C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>استجلابه</w:t>
      </w:r>
      <w:r w:rsidR="002C286C" w:rsidRPr="002C286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جاء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خبر </w:t>
      </w:r>
      <w:r w:rsidR="007D40ED" w:rsidRPr="002C286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«فإن لم تبكوا فتباكوا»</w:t>
      </w:r>
      <w:r w:rsidR="002C286C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286C" w:rsidRPr="002C286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="002C286C" w:rsidRPr="002C286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133</w:t>
      </w:r>
      <w:r w:rsidR="002C286C" w:rsidRPr="002C286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7]</w:t>
      </w:r>
      <w:r w:rsidR="002C286C"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لكنه مضعّ</w:t>
      </w:r>
      <w:r w:rsidR="005D5A1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>ف عند أهل العلم ولا يثبت</w:t>
      </w:r>
      <w:r w:rsidR="002C286C"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فعلى كل حال من غلبه البكاء لتأثره بما يسمع صار هو الأكمل</w:t>
      </w:r>
      <w:r w:rsidR="002C286C" w:rsidRPr="002C28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40ED" w:rsidRPr="002C286C">
        <w:rPr>
          <w:rFonts w:ascii="Simplified Arabic" w:hAnsi="Simplified Arabic" w:cs="Simplified Arabic" w:hint="cs"/>
          <w:sz w:val="28"/>
          <w:szCs w:val="28"/>
          <w:rtl/>
        </w:rPr>
        <w:t xml:space="preserve"> وهو الاقتداء بالنبي -عليه الصلاة والسلام- وبخيار الخلق، والله المستعان.</w:t>
      </w:r>
    </w:p>
    <w:p w:rsidR="002C286C" w:rsidRPr="002C286C" w:rsidRDefault="002C286C" w:rsidP="002C28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C286C" w:rsidRDefault="007D40ED" w:rsidP="002C28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C286C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2C286C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2C286C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2C286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2C286C">
        <w:rPr>
          <w:rFonts w:ascii="Simplified Arabic" w:hAnsi="Simplified Arabic" w:cs="Simplified Arabic"/>
          <w:sz w:val="28"/>
          <w:szCs w:val="28"/>
          <w:rtl/>
        </w:rPr>
        <w:t>/</w:t>
      </w:r>
      <w:r w:rsidRPr="002C286C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2C286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C286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1ED944-6646-46CE-BEA6-CEDE58301C07}"/>
    <w:embedBold r:id="rId2" w:fontKey="{D404DC1D-4B46-4D96-882A-91F6418FA2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A4BF7A-0106-4A40-A183-900FB03B5F37}"/>
    <w:embedBold r:id="rId4" w:fontKey="{B0B9D364-A336-4A6F-9DD3-3472651093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52E53CF-55D6-4F04-80AA-98F7A9C3C0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937824C-935C-4342-9805-694718028AD3}"/>
    <w:embedBold r:id="rId7" w:fontKey="{853B1F0A-6335-46F5-82F3-5240B27E25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975EF4-C15B-490E-9C0E-7D8A8E55F2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D14B675-B3AD-4EB7-A08A-EA120FEE6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0E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86C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A1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7FF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0ED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41351"/>
  <w15:docId w15:val="{0468A4D4-0386-4779-9DF4-B51D75E2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0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2013-02-05T10:21:00Z</dcterms:created>
  <dcterms:modified xsi:type="dcterms:W3CDTF">2019-07-15T12:21:00Z</dcterms:modified>
</cp:coreProperties>
</file>