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1C1" w:rsidRPr="00AD4DF3" w:rsidRDefault="00BA0BA4" w:rsidP="004021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0BA4">
        <w:rPr>
          <w:rFonts w:ascii="Simplified Arabic" w:hAnsi="Simplified Arabic"/>
          <w:color w:val="0000FF"/>
          <w:sz w:val="28"/>
          <w:szCs w:val="28"/>
          <w:rtl/>
        </w:rPr>
        <w:t>الأذكار</w:t>
      </w:r>
    </w:p>
    <w:p w:rsidR="004021C1" w:rsidRPr="004021C1" w:rsidRDefault="004021C1" w:rsidP="004021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021C1">
        <w:rPr>
          <w:rFonts w:ascii="Simplified Arabic" w:hAnsi="Simplified Arabic" w:hint="cs"/>
          <w:color w:val="0000FF"/>
          <w:sz w:val="28"/>
          <w:szCs w:val="28"/>
          <w:rtl/>
        </w:rPr>
        <w:t>الصلاة والسلام على غير الأنبياء</w:t>
      </w:r>
    </w:p>
    <w:p w:rsidR="004021C1" w:rsidRPr="004021C1" w:rsidRDefault="004021C1" w:rsidP="004021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97587" w:rsidRPr="004021C1" w:rsidRDefault="004021C1" w:rsidP="004021C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021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7587" w:rsidRPr="004021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7587" w:rsidRPr="004021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سمعت من بعض الإخوة ذات يوم أنه صلى وسلم على غير النبي -صلى الله عليه وسلم- فلم أنكر عليه ذلك لعدم علمي، فهل هذا الفعل حرام؟</w:t>
      </w:r>
    </w:p>
    <w:p w:rsidR="004021C1" w:rsidRDefault="004021C1" w:rsidP="004021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21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7587" w:rsidRPr="004021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قد جرى العرف عند أهل العلم أنه يقال بالنسبة لله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-: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عز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A0BA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وجل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A0BA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ولا يقال للنبي -عليه الصلاة والسلام-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عز</w:t>
      </w:r>
      <w:r w:rsidR="00BA0BA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وجل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A0BA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)، وإن كان عزيزًا جليلًا،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وبالنسبة للنبي -عليه الصلاة والسلام- أنه يقال كما أمر الله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-: </w:t>
      </w:r>
      <w:r w:rsidRPr="004021C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021C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صَلُّوا عَلَيْهِ وَسَلِّمُوا تَسْلِيمًا</w:t>
      </w:r>
      <w:r w:rsidRPr="004021C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B97587" w:rsidRPr="004021C1">
        <w:rPr>
          <w:rFonts w:ascii="Simplified Arabic" w:hAnsi="Simplified Arabic" w:cs="Simplified Arabic"/>
          <w:sz w:val="28"/>
          <w:szCs w:val="28"/>
          <w:rtl/>
        </w:rPr>
        <w:t>الأحزاب: ٥٦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]: (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وبالنسبة للصحابة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الترضي عنهم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كما جاء بذلك نصوص الكتاب والسنة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21C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021C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رَّضِيَ اللَّهُ عَنْهُمْ وَرَضُواْ عَنْهُ</w:t>
      </w:r>
      <w:r w:rsidRPr="004021C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4021C1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[التوبة: 100]،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وبالنسبة لمن دونهم الترحم فيقال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الإمام أحمد رحمه الله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الإمام الشافعي رحمه الله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ه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ذا عُرف عند أهل العلم جروا عليه، 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لكننا نجد في استعمالات العلماء أحيانًا الترضي عن أئمتهم ومتبوعيهم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فتجد الشافعية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يقولون: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قال الشافعي رضي الله عنه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الحنفية: (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قال أبو حنيفة رضي الله عنه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) وهكذا، يتر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>ضون عن أئمتهم مخالفين بذلك ما جرى عليه العرف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وأن الترضي خاص بالصحابة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7587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والصلاة خاصة بالنبي -عليه الصلاة والسلام-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021C1" w:rsidRDefault="00B97587" w:rsidP="004021C1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21C1">
        <w:rPr>
          <w:rFonts w:ascii="Simplified Arabic" w:hAnsi="Simplified Arabic" w:cs="Simplified Arabic" w:hint="cs"/>
          <w:sz w:val="28"/>
          <w:szCs w:val="28"/>
          <w:rtl/>
        </w:rPr>
        <w:t>وجاء من النصوص ما يدل على جواز الصلاة على غير الأنبياء كما في قوله -عليه الصلاة وال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سلام-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«اللهم صل على آل أبي أوفى</w:t>
      </w:r>
      <w:r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 w:rsidRPr="004021C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4021C1" w:rsidRPr="004021C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1497</w:t>
      </w:r>
      <w:r w:rsidR="004021C1" w:rsidRPr="004021C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امتثالاً لقوله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-: </w:t>
      </w:r>
      <w:r w:rsidR="004021C1" w:rsidRPr="004021C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4021C1" w:rsidRPr="004021C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خُذْ مِنْ أَمْوَالِهِمْ صَدَقَةً تُطَهِّرُهُمْ وَتُزَكِّيهِم بِهَا وَصَلِّ عَلَيْهِمْ</w:t>
      </w:r>
      <w:r w:rsidR="004021C1" w:rsidRPr="004021C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4021C1">
        <w:rPr>
          <w:rFonts w:ascii="Simplified Arabic" w:hAnsi="Simplified Arabic" w:cs="Simplified Arabic"/>
          <w:sz w:val="28"/>
          <w:szCs w:val="28"/>
          <w:rtl/>
        </w:rPr>
        <w:t>التوبة: ١٠٣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فقال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«اللهم صل على آل أبي أوفى»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هذا إذا كان على سبيل الاستقلال مخالفًا للعرف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بعضهم يطلق الكراهة وبعضهم يجزم بالمنع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ولكن النصوص دلت على الجواز في مثل ما ذكرناه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لاسيما إذا كان في نفس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الظرف جاء بصدقته وزكاته ممتثلًا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لأمر الله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من أن يقتدي وليّ الأمر الذي يأخذ الزكاة به -عليه الصلاة والسلام- ويقول مثل ما قال لابن أبي أوفى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هذا إذا كانت على سبيل الاستقلال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أما على سبيل التبع فلا خلاف في جواز ذلك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فيقال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صلى الله عليه وعلى آله وصحبه وسلم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لا يختلف أهل العلم في جواز ذلك على سبيل التبع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والخلاف إنما هو إذا صلى على غير النبي أو على غير الأنبياء على جهة الاستقلال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وامتثال الصلاة الوارد الأمر بها في سورة الأحزاب إنما يتم بقول من ذكر النبي -عليه الصلاة والسلام- أو ذُكر عنده أن يقول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صلى الله عليه وسلم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وسئل شيخ الإسلام ابن تيمية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هل يجوز أن يصلى على غير النبي صلى الله عليه وسلم بأن يقال: اللهم صل على فلان؟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فأجاب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–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: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الحمد لله، قد تنازع العلماء: هل لغير النبي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أن يصلي على غير النبي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مفرد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ا؟ على قولين: أحدهما: المنع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وهو المنقول عن مالك والشافعي واختيار جدي أبي البركات. والثاني: أنه يجوز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وهو المنصوص عن أحمد واختيار أكثر أصحابه: كالقاضي وابن عقيل والشيخ عبد القادر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-يعني الجيلاني-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. واحتجوا بما روي عن علي أنه قال لعمر: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lastRenderedPageBreak/>
        <w:t>"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صلى الله عليك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. واحتج الأولون بقول ابن عباس: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لا أعلم الصلاة تنبغي من أحد على أحد إلا على رسول الله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-"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. وهذا الذي قاله ابن عباس قاله لما ظهرت الشيعة وصارت تظهر الصلاة على علي دون غيره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فهذا مكروه منهي عنه كما قال ابن عباس. وأما ما نقل عن علي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-في قوله لعمر: "صلى الله عليك"-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فإذا لم يكن على وجه الغلو وجعل ذلك شعار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ا لغير الرسول فهذا نوع من الدعاء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وليس في الكتاب والسنة ما يمنع منه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وقد قال تعالى: </w:t>
      </w:r>
      <w:r w:rsidR="004021C1" w:rsidRPr="004021C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{هو الذي يصلي عليكم وملائكته}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الأحزاب: ٤٣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وقال النبي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-: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4021C1" w:rsidRPr="004021C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إن الملائكة تصلي على أحدكم ما دام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4021C1" w:rsidRPr="004021C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في مصلاه الذي صلى فيه ما لم 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يُحدث»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وفي حديث قبض الروح: 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4021C1" w:rsidRPr="004021C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صلى الله عليك وعلى جسد 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كنتِ</w:t>
      </w:r>
      <w:r w:rsidR="004021C1" w:rsidRPr="004021C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تعمرينه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. ولا نزاع بين العلماء أن النبي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يصلي على غيره كقوله: 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4021C1" w:rsidRPr="004021C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اللهم صل على آل أبي أوفى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 وأنه يصلي على غيره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تبعًا له </w:t>
      </w:r>
      <w:r w:rsidR="004021C1" w:rsidRPr="004021C1">
        <w:rPr>
          <w:rFonts w:ascii="Simplified Arabic" w:hAnsi="Simplified Arabic" w:cs="Simplified Arabic"/>
          <w:sz w:val="28"/>
          <w:szCs w:val="28"/>
          <w:rtl/>
        </w:rPr>
        <w:t xml:space="preserve">كقوله: 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4021C1" w:rsidRPr="004021C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اللهم صل على محمد وعلى آل محمد</w:t>
      </w:r>
      <w:r w:rsidR="004021C1" w:rsidRPr="004021C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وجاء</w:t>
      </w:r>
      <w:r>
        <w:rPr>
          <w:rFonts w:hint="cs"/>
          <w:sz w:val="36"/>
          <w:szCs w:val="36"/>
          <w:rtl/>
        </w:rPr>
        <w:t xml:space="preserve">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ذلك في الصلاة الإبراهيمية في آخر الصلاة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97587" w:rsidRPr="004021C1" w:rsidRDefault="00B97587" w:rsidP="004021C1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وقال </w:t>
      </w:r>
      <w:r w:rsidR="004021C1"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شيخ الإسلام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في موضع آخر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وذهب الإمام أحمد وأكثر أصحابه إلى أنه لا بأس بذلك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الصلاة على غير النبي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-؛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لأن علي بن أبي طالب 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قال لعمر بن الخطاب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صلى الله عليك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وهذا القول أصح وأولى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ولكن إفراد واحد من الصحابة والقرابة كعلي أو غيره بالصلاة عليه دون غيره مضاهاة للنبي -عليه الصلاة والسلام- بحيث يجعل ذلك شعار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ا معروف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ا باسمه هذا هو البدعة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ولذلك تجدون في شروح الأحاديث في الكتب التي تأثر أصحابها ببعض المذاهب البدعية تجدهم إذا ذ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كر أبو بكر يقول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ون: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)، وإذا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ذ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كر عمر يقول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ون: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)، وإذا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ذكر غيرهما من الصحابة قد لا يترضون عنهم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وإذا ذ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كر علي قالوا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عليه السلام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وقد يقولون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كرم الله وجهه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فتخصيصه من بين أصحابه الذين فيهم من هو أفضل منه كأبي بكر وعمر وعثمان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وكون ذلك ديدن هذا الشخص هذا هو الذي يدخل في حيّز البدعة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 xml:space="preserve"> لكن الأصل الجواز وينبغي ألا ي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تخذ ذلك شعار</w:t>
      </w:r>
      <w:r w:rsidR="004021C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021C1" w:rsidRPr="004021C1" w:rsidRDefault="004021C1" w:rsidP="004021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97587" w:rsidRPr="004021C1" w:rsidRDefault="00B97587" w:rsidP="004021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21C1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4021C1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المائة 26</w:t>
      </w:r>
      <w:r w:rsidRPr="004021C1">
        <w:rPr>
          <w:rFonts w:ascii="Simplified Arabic" w:hAnsi="Simplified Arabic" w:cs="Simplified Arabic"/>
          <w:sz w:val="28"/>
          <w:szCs w:val="28"/>
          <w:rtl/>
        </w:rPr>
        <w:t>/</w:t>
      </w:r>
      <w:r w:rsidRPr="004021C1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4021C1">
        <w:rPr>
          <w:rFonts w:ascii="Simplified Arabic" w:hAnsi="Simplified Arabic" w:cs="Simplified Arabic"/>
          <w:sz w:val="28"/>
          <w:szCs w:val="28"/>
          <w:rtl/>
        </w:rPr>
        <w:t>/1433ه</w:t>
      </w:r>
    </w:p>
    <w:p w:rsidR="00E67D5A" w:rsidRPr="004021C1" w:rsidRDefault="00E67D5A" w:rsidP="004021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4021C1" w:rsidSect="00B97587">
      <w:footerReference w:type="default" r:id="rId6"/>
      <w:pgSz w:w="11906" w:h="16838"/>
      <w:pgMar w:top="851" w:right="1416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60D" w:rsidRDefault="000C260D" w:rsidP="00B97587">
      <w:r>
        <w:separator/>
      </w:r>
    </w:p>
  </w:endnote>
  <w:endnote w:type="continuationSeparator" w:id="0">
    <w:p w:rsidR="000C260D" w:rsidRDefault="000C260D" w:rsidP="00B97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FF5713-C748-4DB0-8A21-60B2B8144607}"/>
    <w:embedBold r:id="rId2" w:fontKey="{50B85CD3-C427-4474-949D-07D01D27FA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FA84F7-A669-4F28-A9B8-1704DA7B4C3D}"/>
    <w:embedBold r:id="rId4" w:fontKey="{84318F39-7AEA-43E6-B0AE-8E006509F9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C5DD87B-72F5-470C-A16A-5257A85C25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399B968-98D6-453E-BB72-EC7D28C006D6}"/>
    <w:embedBold r:id="rId7" w:fontKey="{43DB2646-FEB4-4600-A79D-F382A64421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9036EFD-3036-4ABD-8581-6075B5D02E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805D05C-EF50-4095-B75A-6092A3845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9695041"/>
      <w:docPartObj>
        <w:docPartGallery w:val="Page Numbers (Bottom of Page)"/>
        <w:docPartUnique/>
      </w:docPartObj>
    </w:sdtPr>
    <w:sdtEndPr/>
    <w:sdtContent>
      <w:p w:rsidR="00B97587" w:rsidRDefault="00CD147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DF3" w:rsidRPr="00AD4DF3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B97587" w:rsidRDefault="00B975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60D" w:rsidRDefault="000C260D" w:rsidP="00B97587">
      <w:r>
        <w:separator/>
      </w:r>
    </w:p>
  </w:footnote>
  <w:footnote w:type="continuationSeparator" w:id="0">
    <w:p w:rsidR="000C260D" w:rsidRDefault="000C260D" w:rsidP="00B975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58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60D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29F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1C1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47BC9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4DF3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97587"/>
    <w:rsid w:val="00BA002E"/>
    <w:rsid w:val="00BA0132"/>
    <w:rsid w:val="00BA05B0"/>
    <w:rsid w:val="00BA0BA4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473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D9ED5F"/>
  <w15:docId w15:val="{45A5ECBA-494C-49AE-8376-C947535B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58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B97587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B97587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B97587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B97587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2013-02-06T06:29:00Z</dcterms:created>
  <dcterms:modified xsi:type="dcterms:W3CDTF">2019-07-15T12:27:00Z</dcterms:modified>
</cp:coreProperties>
</file>