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099" w:rsidRPr="00CE6099" w:rsidRDefault="002027A3" w:rsidP="00CE60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صفة </w:t>
      </w:r>
      <w:r w:rsidR="00CE6099" w:rsidRPr="00CE6099">
        <w:rPr>
          <w:rFonts w:ascii="Simplified Arabic" w:hAnsi="Simplified Arabic" w:hint="cs"/>
          <w:color w:val="0000FF"/>
          <w:sz w:val="28"/>
          <w:szCs w:val="28"/>
          <w:rtl/>
        </w:rPr>
        <w:t>العمرة</w:t>
      </w:r>
    </w:p>
    <w:p w:rsidR="00CE6099" w:rsidRPr="00CE6099" w:rsidRDefault="00CE6099" w:rsidP="00CE60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6099">
        <w:rPr>
          <w:rFonts w:ascii="Simplified Arabic" w:hAnsi="Simplified Arabic" w:hint="cs"/>
          <w:color w:val="0000FF"/>
          <w:sz w:val="28"/>
          <w:szCs w:val="28"/>
          <w:rtl/>
        </w:rPr>
        <w:t>نسيان ركعتي الطواف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 وتذكرهما في المنزل</w:t>
      </w:r>
    </w:p>
    <w:p w:rsidR="00CE6099" w:rsidRPr="00CE6099" w:rsidRDefault="00CE6099" w:rsidP="00CE60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72B7E" w:rsidRPr="00CE6099" w:rsidRDefault="00CE6099" w:rsidP="00CE609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E60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72B7E" w:rsidRPr="00CE60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72B7E" w:rsidRPr="00CE60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ذهبت إلى مكة وأ</w:t>
      </w:r>
      <w:r w:rsidRPr="00CE60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ديت</w:t>
      </w:r>
      <w:r w:rsidR="00072B7E" w:rsidRPr="00CE60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العمرة وطفت وسعيت</w:t>
      </w:r>
      <w:r w:rsidRPr="00CE60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2B7E" w:rsidRPr="00CE60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ونسيت أن أصلي الركعتين التي خلف مقام إبراهيم</w:t>
      </w:r>
      <w:r w:rsidRPr="00CE60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2B7E" w:rsidRPr="00CE60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أتذكر إلا وأنا في المنزل</w:t>
      </w:r>
      <w:r w:rsidRPr="00CE60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2B7E" w:rsidRPr="00CE60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من سكان الرياض</w:t>
      </w:r>
      <w:r w:rsidRPr="00CE60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عليَّ شيء؟</w:t>
      </w:r>
      <w:r w:rsidR="00072B7E" w:rsidRPr="00CE60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هي من أركان العمرة؟     </w:t>
      </w:r>
    </w:p>
    <w:p w:rsidR="00072B7E" w:rsidRPr="00CE6099" w:rsidRDefault="00CE6099" w:rsidP="0082342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E60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72B7E" w:rsidRPr="00CE60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الراجح عن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د أهل العلم أن ركعتي الطواف سنة، من تركهما فحجه وعمرته صحيحة، 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>وطوافه صحيح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لكنه ترك ما ف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عله النبي -عليه الصلاة والسلام-، ولا يجدر به ذلك ولا يحسن؛ </w:t>
      </w:r>
      <w:r w:rsidR="00823424">
        <w:rPr>
          <w:rFonts w:ascii="Simplified Arabic" w:hAnsi="Simplified Arabic" w:cs="Simplified Arabic" w:hint="cs"/>
          <w:sz w:val="28"/>
          <w:szCs w:val="28"/>
          <w:rtl/>
        </w:rPr>
        <w:t>لأن النبي -عليه الصلاة والسلام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>- صلاهم</w:t>
      </w:r>
      <w:r w:rsidR="00823424">
        <w:rPr>
          <w:rFonts w:ascii="Simplified Arabic" w:hAnsi="Simplified Arabic" w:cs="Simplified Arabic" w:hint="cs"/>
          <w:sz w:val="28"/>
          <w:szCs w:val="28"/>
          <w:rtl/>
        </w:rPr>
        <w:t>ا خلف المقام وهو الأسوة و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>القدوة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6099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CE609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لتأخذوا</w:t>
      </w:r>
      <w:r w:rsidRPr="00CE609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E609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مناسككم</w:t>
      </w:r>
      <w:r w:rsidRPr="00CE6099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609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CE609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1297</w:t>
      </w:r>
      <w:r w:rsidRPr="00CE609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لكن عامة أهل العلم يطلقون عليهما السنية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هما تبع للطواف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فإن كان الطواف واجبًا كانت الركعتان واجبتين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الطواف مسنونًا كانت الركعتان سنة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وعمر 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-رضي الله عنه-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طاف بالبيت وصلى الركعتين بذي طُوى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وإذا صلاهما بأي مكان أجزأتا 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72B7E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لاسيما مع النسيان.</w:t>
      </w:r>
    </w:p>
    <w:p w:rsidR="00072B7E" w:rsidRPr="00CE6099" w:rsidRDefault="00072B7E" w:rsidP="00CE6099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E6099">
        <w:rPr>
          <w:rFonts w:ascii="Simplified Arabic" w:hAnsi="Simplified Arabic" w:cs="Simplified Arabic" w:hint="cs"/>
          <w:sz w:val="28"/>
          <w:szCs w:val="28"/>
          <w:rtl/>
        </w:rPr>
        <w:t>ولو أنه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نسيهما ولم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ذكرهما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إلا عندما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رجع إلى بلده وقضاهما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نرجو أن يكون الأمر فيه سعة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لأن عمر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-رضي الله عنه- 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طاف بعد الصبح وصلى الركعتين بذي طوى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وذ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طوى بعيد لاسيما على الوسائل القديمة فيحتاج إلى وقت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فيحصل هناك فاصل بين الطواف والركعتين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وإذا وجد الفاصل ال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طويل عرفًا مثل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ما صنع عمر</w:t>
      </w:r>
      <w:r w:rsidR="00CE60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-رضي الله عنه-</w:t>
      </w:r>
      <w:r w:rsidR="00CE6099">
        <w:rPr>
          <w:rFonts w:ascii="Simplified Arabic" w:hAnsi="Simplified Arabic" w:cs="Simplified Arabic" w:hint="cs"/>
          <w:sz w:val="28"/>
          <w:szCs w:val="28"/>
          <w:rtl/>
        </w:rPr>
        <w:t xml:space="preserve"> فإذا زاد على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ذلك </w:t>
      </w:r>
      <w:r w:rsidR="00CE609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الحكم واحد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 عمر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إنما صلى الركعتين بذي طوى وترك الصلاة بعد الطواف مباشرة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ليخرج وقت النهي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ولذلك أورد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="00CE6099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أثر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َ عمر 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في صحيحه تحت عنوان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(بابُ 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الطواف بعد الصبح والعصر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ثم أورد أحاديث النهي عن الصلاة في هذين الوقتين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ومع الترجمة قال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(وطاف</w:t>
      </w:r>
      <w:r w:rsidR="00CE6099" w:rsidRPr="00CE609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عمر</w:t>
      </w:r>
      <w:r w:rsidR="00CE6099" w:rsidRPr="00CE609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بعد</w:t>
      </w:r>
      <w:r w:rsidR="00CE6099" w:rsidRPr="00CE609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صلاة</w:t>
      </w:r>
      <w:r w:rsidR="00CE6099" w:rsidRPr="00CE609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الصبح،</w:t>
      </w:r>
      <w:r w:rsidR="00CE6099" w:rsidRPr="00CE609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فركب</w:t>
      </w:r>
      <w:r w:rsidR="00CE6099" w:rsidRPr="00CE609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="00CE6099" w:rsidRPr="00CE609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صلى</w:t>
      </w:r>
      <w:r w:rsidR="00CE6099" w:rsidRPr="00CE609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الركعتين</w:t>
      </w:r>
      <w:r w:rsidR="00CE6099" w:rsidRPr="00CE609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بذي</w:t>
      </w:r>
      <w:r w:rsidR="00CE6099" w:rsidRPr="00CE609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E6099" w:rsidRPr="00CE6099">
        <w:rPr>
          <w:rFonts w:ascii="Simplified Arabic" w:hAnsi="Simplified Arabic" w:cs="Simplified Arabic" w:hint="cs"/>
          <w:sz w:val="28"/>
          <w:szCs w:val="28"/>
          <w:rtl/>
        </w:rPr>
        <w:t>طوى)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E6099" w:rsidRPr="00CE6099" w:rsidRDefault="00CE6099" w:rsidP="00CE6099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E6099" w:rsidRDefault="00072B7E" w:rsidP="00CE609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E6099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CE6099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CE6099">
        <w:rPr>
          <w:rFonts w:ascii="Simplified Arabic" w:hAnsi="Simplified Arabic" w:cs="Simplified Arabic"/>
          <w:sz w:val="28"/>
          <w:szCs w:val="28"/>
          <w:rtl/>
        </w:rPr>
        <w:t>/</w:t>
      </w:r>
      <w:r w:rsidRPr="00CE6099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CE609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E609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EF8F4C-0A0C-4072-9274-1CC94DB43FCF}"/>
    <w:embedBold r:id="rId2" w:fontKey="{5EF393AE-0E7B-481F-BE96-FDD2E85B59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F64F33-7EFD-4915-AB11-E5BE88C6D973}"/>
    <w:embedBold r:id="rId4" w:fontKey="{B908EA16-75E8-4F1C-B073-987CD597967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F7FFC3E-6A7A-4447-9E43-2B5DF2E2140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474F996-704F-49EF-AC23-AB10F5711398}"/>
    <w:embedBold r:id="rId7" w:fontKey="{0D74291F-3E45-49A4-9D06-4E6E1E1D05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9D48259-EA15-437D-883C-C51B3ADC38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C38B401-07DC-4944-AA8A-0627B326D7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B7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B7E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7A3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424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099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29A086"/>
  <w15:docId w15:val="{3C52B736-CDC8-4FCB-81F7-0830189CF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B7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2013-02-09T05:39:00Z</dcterms:created>
  <dcterms:modified xsi:type="dcterms:W3CDTF">2019-07-15T14:38:00Z</dcterms:modified>
</cp:coreProperties>
</file>