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8B0" w:rsidRPr="003A58B0" w:rsidRDefault="00F91DCB" w:rsidP="003A58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1DCB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  <w:bookmarkStart w:id="0" w:name="_GoBack"/>
      <w:bookmarkEnd w:id="0"/>
    </w:p>
    <w:p w:rsidR="003A58B0" w:rsidRPr="003A58B0" w:rsidRDefault="003A58B0" w:rsidP="003A58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58B0">
        <w:rPr>
          <w:rFonts w:ascii="Simplified Arabic" w:hAnsi="Simplified Arabic" w:hint="cs"/>
          <w:color w:val="0000FF"/>
          <w:sz w:val="28"/>
          <w:szCs w:val="28"/>
          <w:rtl/>
        </w:rPr>
        <w:t>عمرة الولد عن والديه المسنين</w:t>
      </w:r>
    </w:p>
    <w:p w:rsidR="003A58B0" w:rsidRPr="003A58B0" w:rsidRDefault="003A58B0" w:rsidP="003A58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129CD" w:rsidRPr="003A58B0" w:rsidRDefault="003A58B0" w:rsidP="003A58B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A58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129CD" w:rsidRPr="003A58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129CD" w:rsidRPr="003A58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أعتمر </w:t>
      </w:r>
      <w:r w:rsidRPr="003A58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عن والدي ووالدتي </w:t>
      </w:r>
      <w:r w:rsidR="000129CD" w:rsidRPr="003A58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حيث إنهم</w:t>
      </w:r>
      <w:r w:rsidRPr="003A58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0129CD" w:rsidRPr="003A58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طاعنان في السن ولا يتحمل</w:t>
      </w:r>
      <w:r w:rsidRPr="003A58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0129CD" w:rsidRPr="003A58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المشي الطويل</w:t>
      </w:r>
      <w:r w:rsidRPr="003A58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129CD" w:rsidRPr="003A58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A58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</w:t>
      </w:r>
      <w:r w:rsidR="000129CD" w:rsidRPr="003A58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إن الوالد عنده تعب شديد؟</w:t>
      </w:r>
    </w:p>
    <w:p w:rsidR="000129CD" w:rsidRPr="003A58B0" w:rsidRDefault="003A58B0" w:rsidP="00D7408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A58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129CD" w:rsidRPr="003A58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129CD" w:rsidRPr="003A58B0">
        <w:rPr>
          <w:rFonts w:ascii="Simplified Arabic" w:hAnsi="Simplified Arabic" w:cs="Simplified Arabic" w:hint="cs"/>
          <w:sz w:val="28"/>
          <w:szCs w:val="28"/>
          <w:rtl/>
        </w:rPr>
        <w:t xml:space="preserve"> إذا ثبت أن الوالد لا</w:t>
      </w:r>
      <w:r w:rsidRPr="003A58B0">
        <w:rPr>
          <w:rFonts w:ascii="Simplified Arabic" w:hAnsi="Simplified Arabic" w:cs="Simplified Arabic" w:hint="cs"/>
          <w:sz w:val="28"/>
          <w:szCs w:val="28"/>
          <w:rtl/>
        </w:rPr>
        <w:t xml:space="preserve"> يستطيع الحج أو الوالدة فقد سُئل النبي -عليه الصلاة والسلام-: </w:t>
      </w:r>
      <w:r w:rsidR="00D74081" w:rsidRPr="00D7408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إن فريضة الله على عباده في الحج أدركت</w:t>
      </w:r>
      <w:r w:rsidR="00D7408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ْ</w:t>
      </w:r>
      <w:r w:rsidR="00D74081" w:rsidRPr="00D7408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أبي شيخ</w:t>
      </w:r>
      <w:r w:rsidR="00D74081" w:rsidRPr="00D7408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="00D74081" w:rsidRPr="00D7408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 كبير</w:t>
      </w:r>
      <w:r w:rsidR="00D74081" w:rsidRPr="00D7408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="00D74081" w:rsidRPr="00D7408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ا، لا يثبت على الراحلة، أفأحج عنه؟</w:t>
      </w:r>
      <w:r w:rsidRPr="00D7408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قال: </w:t>
      </w:r>
      <w:r w:rsidRPr="003A58B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«نعم</w:t>
      </w:r>
      <w:r w:rsidR="000129CD" w:rsidRPr="003A58B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3A58B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A58B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3A58B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1513</w:t>
      </w:r>
      <w:r w:rsidRPr="003A58B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A58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29CD" w:rsidRPr="003A58B0">
        <w:rPr>
          <w:rFonts w:ascii="Simplified Arabic" w:hAnsi="Simplified Arabic" w:cs="Simplified Arabic" w:hint="cs"/>
          <w:sz w:val="28"/>
          <w:szCs w:val="28"/>
          <w:rtl/>
        </w:rPr>
        <w:t xml:space="preserve"> وفي رواية</w:t>
      </w:r>
      <w:r w:rsidR="00D7408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129CD" w:rsidRPr="003A58B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29CD" w:rsidRPr="00C81C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0129CD" w:rsidRPr="003A58B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حج عن أبيك واعتمر»</w:t>
      </w:r>
      <w:r w:rsidRPr="003A58B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A58B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3A58B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930</w:t>
      </w:r>
      <w:r w:rsidRPr="003A58B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A58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29CD" w:rsidRPr="003A58B0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الوالد لا يستطيع الحج يحج عنه ابنه ويجزئ ذلك </w:t>
      </w:r>
      <w:r w:rsidRPr="003A58B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129CD" w:rsidRPr="003A58B0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3A58B0">
        <w:rPr>
          <w:rFonts w:ascii="Simplified Arabic" w:hAnsi="Simplified Arabic" w:cs="Simplified Arabic" w:hint="cs"/>
          <w:sz w:val="28"/>
          <w:szCs w:val="28"/>
          <w:rtl/>
        </w:rPr>
        <w:t xml:space="preserve">-، وكذلك الوالدة، </w:t>
      </w:r>
      <w:r w:rsidR="000129CD" w:rsidRPr="003A58B0">
        <w:rPr>
          <w:rFonts w:ascii="Simplified Arabic" w:hAnsi="Simplified Arabic" w:cs="Simplified Arabic" w:hint="cs"/>
          <w:sz w:val="28"/>
          <w:szCs w:val="28"/>
          <w:rtl/>
        </w:rPr>
        <w:t>قد جاء السؤال عن الوالد</w:t>
      </w:r>
      <w:r w:rsidRPr="003A58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29CD" w:rsidRPr="003A58B0">
        <w:rPr>
          <w:rFonts w:ascii="Simplified Arabic" w:hAnsi="Simplified Arabic" w:cs="Simplified Arabic" w:hint="cs"/>
          <w:sz w:val="28"/>
          <w:szCs w:val="28"/>
          <w:rtl/>
        </w:rPr>
        <w:t xml:space="preserve"> وجاء السؤال عن الوالدة</w:t>
      </w:r>
      <w:r w:rsidRPr="003A58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29CD" w:rsidRPr="003A58B0">
        <w:rPr>
          <w:rFonts w:ascii="Simplified Arabic" w:hAnsi="Simplified Arabic" w:cs="Simplified Arabic" w:hint="cs"/>
          <w:sz w:val="28"/>
          <w:szCs w:val="28"/>
          <w:rtl/>
        </w:rPr>
        <w:t xml:space="preserve"> وجاء السؤال من ذكر</w:t>
      </w:r>
      <w:r w:rsidRPr="003A58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29CD" w:rsidRPr="003A58B0">
        <w:rPr>
          <w:rFonts w:ascii="Simplified Arabic" w:hAnsi="Simplified Arabic" w:cs="Simplified Arabic" w:hint="cs"/>
          <w:sz w:val="28"/>
          <w:szCs w:val="28"/>
          <w:rtl/>
        </w:rPr>
        <w:t xml:space="preserve"> وجاء السؤال من أنثى</w:t>
      </w:r>
      <w:r w:rsidRPr="003A58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29CD" w:rsidRPr="003A58B0">
        <w:rPr>
          <w:rFonts w:ascii="Simplified Arabic" w:hAnsi="Simplified Arabic" w:cs="Simplified Arabic" w:hint="cs"/>
          <w:sz w:val="28"/>
          <w:szCs w:val="28"/>
          <w:rtl/>
        </w:rPr>
        <w:t xml:space="preserve"> مما يدل على جواز نيابة الذكر عن الأنثى والعكس.</w:t>
      </w:r>
    </w:p>
    <w:p w:rsidR="003A58B0" w:rsidRPr="003A58B0" w:rsidRDefault="003A58B0" w:rsidP="003A58B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A58B0" w:rsidRDefault="000129CD" w:rsidP="003A58B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A58B0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3A58B0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3A58B0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3A58B0">
        <w:rPr>
          <w:rFonts w:ascii="Simplified Arabic" w:hAnsi="Simplified Arabic" w:cs="Simplified Arabic"/>
          <w:sz w:val="28"/>
          <w:szCs w:val="28"/>
          <w:rtl/>
        </w:rPr>
        <w:t>/</w:t>
      </w:r>
      <w:r w:rsidRPr="003A58B0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3A58B0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A58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69CE65-1235-4043-AF07-E2FAB592D128}"/>
    <w:embedBold r:id="rId2" w:fontKey="{4751AECB-D7F4-4058-B0AF-C8D04A5AED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192C60-BB31-44BF-AF9F-E35087EE4310}"/>
    <w:embedBold r:id="rId4" w:fontKey="{17E7E1FE-2B1B-492E-91A9-D11C31B49D0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BC844C3-1E09-4C55-932A-9BD049B8CE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A637F11-02DC-4746-BA33-0BC34593D926}"/>
    <w:embedBold r:id="rId7" w:fontKey="{F9BFD6E7-706D-4823-A6DC-A231C7F855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2C795DE-FD69-433A-89FA-59364B8E83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9A2BE62-39D1-41D9-83C9-F687451E7B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29C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29CD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B0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84A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AD8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A7A9B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C0A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C9B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81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1DCB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922F8AA-949F-47EB-BC35-DE8A50868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9C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2013-02-09T05:39:00Z</dcterms:created>
  <dcterms:modified xsi:type="dcterms:W3CDTF">2019-07-15T14:39:00Z</dcterms:modified>
</cp:coreProperties>
</file>