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024" w:rsidRPr="00CA0024" w:rsidRDefault="00F95254" w:rsidP="00CA0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5254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  <w:bookmarkStart w:id="0" w:name="_GoBack"/>
      <w:bookmarkEnd w:id="0"/>
    </w:p>
    <w:p w:rsidR="00CA0024" w:rsidRPr="00CA0024" w:rsidRDefault="00CA0024" w:rsidP="00CA0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0024">
        <w:rPr>
          <w:rFonts w:ascii="Simplified Arabic" w:hAnsi="Simplified Arabic" w:hint="cs"/>
          <w:color w:val="0000FF"/>
          <w:sz w:val="28"/>
          <w:szCs w:val="28"/>
          <w:rtl/>
        </w:rPr>
        <w:t>حج المرأة التي ليس معها محرم</w:t>
      </w:r>
    </w:p>
    <w:p w:rsidR="00CA0024" w:rsidRPr="00CA0024" w:rsidRDefault="00CA0024" w:rsidP="00CA0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26643" w:rsidRPr="00CA0024" w:rsidRDefault="00CA0024" w:rsidP="00CA002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0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26643" w:rsidRPr="00CA0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6643" w:rsidRPr="00CA0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مقيمة بالمملكة للعمل وليس معي محرم</w:t>
      </w:r>
      <w:r w:rsidRPr="00CA0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26643" w:rsidRPr="00CA0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الحج والعمرة؟</w:t>
      </w:r>
    </w:p>
    <w:p w:rsidR="00126643" w:rsidRPr="00CA0024" w:rsidRDefault="00CA0024" w:rsidP="00CA002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0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26643" w:rsidRPr="00CA0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من شروط وجوب الحج على المرأة وجود محرم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وهو زوجها أو من تحرم عليه على التأبيد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يجوز لها أن تحج بدون محرم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للنهي عن سفر المرأة بدون محرم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وهذا يتطلب السفر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 لا يتطلب سفر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فيجوز لها ذلك مع الرفقة المأمونة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مع أمنها على نفسها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، وعدم خشية الفتنة، 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>أما إذا كان يتطلب سفر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فإنه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 لا يجوز لها أن تسافر بدون محرم، 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ولا 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 xml:space="preserve">يلزمها الحج إلا إذا وجدت المحرم، 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>حتى ولو وجدت الرفقة في السفر</w:t>
      </w:r>
      <w:r w:rsidR="008669A9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126643" w:rsidRPr="00CA0024">
        <w:rPr>
          <w:rFonts w:ascii="Simplified Arabic" w:hAnsi="Simplified Arabic" w:cs="Simplified Arabic" w:hint="cs"/>
          <w:sz w:val="28"/>
          <w:szCs w:val="28"/>
          <w:rtl/>
        </w:rPr>
        <w:t>المحرم هو زوجها أو من تحرم عليه على التأبيد.</w:t>
      </w:r>
    </w:p>
    <w:p w:rsidR="00CA0024" w:rsidRPr="00CA0024" w:rsidRDefault="00CA0024" w:rsidP="00CA002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A0024" w:rsidRDefault="00126643" w:rsidP="00CA002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A0024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CA0024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CA0024">
        <w:rPr>
          <w:rFonts w:ascii="Simplified Arabic" w:hAnsi="Simplified Arabic" w:cs="Simplified Arabic"/>
          <w:sz w:val="28"/>
          <w:szCs w:val="28"/>
          <w:rtl/>
        </w:rPr>
        <w:t>/</w:t>
      </w:r>
      <w:r w:rsidRPr="00CA0024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CA002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A00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F10E14-1A7F-44C3-95C5-882E3833287D}"/>
    <w:embedBold r:id="rId2" w:fontKey="{284D2A9C-2D58-4080-9EB1-ED96053D24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F97481-146B-4205-8519-6A6F5FE8889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B05C3A2-B884-41DF-81D1-7268E8672C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2E9F258-0FCD-4392-8CB2-97A2A10DD47F}"/>
    <w:embedBold r:id="rId6" w:fontKey="{DFC81498-8FA9-43C7-B1BD-E9BC4A54B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3DA1A9D-F88C-4982-AFD3-F72B392050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396F80A-C575-4B13-AF89-54C00362AE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664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64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9A9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24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254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DCD263E-BD10-41B8-99AE-CF36339FE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64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2013-02-09T05:51:00Z</dcterms:created>
  <dcterms:modified xsi:type="dcterms:W3CDTF">2019-07-15T15:24:00Z</dcterms:modified>
</cp:coreProperties>
</file>