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10E" w:rsidRPr="0067410E" w:rsidRDefault="008F5150" w:rsidP="006741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القراءة في</w:t>
      </w:r>
      <w:r w:rsidR="0067410E" w:rsidRPr="0067410E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الصلاة</w:t>
      </w:r>
    </w:p>
    <w:p w:rsidR="0067410E" w:rsidRPr="0067410E" w:rsidRDefault="0067410E" w:rsidP="006741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410E">
        <w:rPr>
          <w:rFonts w:ascii="Simplified Arabic" w:hAnsi="Simplified Arabic" w:hint="cs"/>
          <w:color w:val="0000FF"/>
          <w:sz w:val="28"/>
          <w:szCs w:val="28"/>
          <w:rtl/>
        </w:rPr>
        <w:t>قراءة المأموم الفاتحة بعد قراءة إمامه</w:t>
      </w:r>
    </w:p>
    <w:p w:rsidR="0067410E" w:rsidRPr="0067410E" w:rsidRDefault="0067410E" w:rsidP="006741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A7418" w:rsidRPr="0067410E" w:rsidRDefault="0067410E" w:rsidP="0067410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41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A7418" w:rsidRPr="006741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7418" w:rsidRPr="006741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انتهى الإمام من قراءة الفاتحة وقرأ ما تيسر من القرآن فهل أقرأ الفاتحة أم لا؟  </w:t>
      </w:r>
    </w:p>
    <w:p w:rsidR="004A7418" w:rsidRPr="0067410E" w:rsidRDefault="0067410E" w:rsidP="0067410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741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A7418" w:rsidRPr="006741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قراءة الفاتحة بالنسبة للمأموم المرجح أنها واجبة لا بد أن يقرأها المأموم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للإمام سكتات بحيث إذا فرغ من قراءة الفاتحة سكت ثم قرأها المأموم في هذه السكتة أو قرأ بعضها ثم قرأ البقية إذا فرغ من قراءة السورة وقبل الركوع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فهذا أولى من أن يقرأ والإمام يقرأ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وإذا لم يتمكن ويعرف من إمامه أنه لا يسكت ولا يترك فرصة للمأموم ولا يسكت ليتراد نفسه كما هي السنة فإن المأموم يقرأ وإمامه يقرأ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وحديث عبادة بن الصامت</w:t>
      </w:r>
      <w:r w:rsidR="004A7418">
        <w:rPr>
          <w:rFonts w:hint="cs"/>
          <w:sz w:val="36"/>
          <w:szCs w:val="36"/>
          <w:rtl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صلاة لمن لم يقرأ بفاتحة الكتاب»</w:t>
      </w:r>
      <w:r w:rsidRPr="000705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07059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756</w:t>
      </w:r>
      <w:r w:rsidRPr="0007059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وهو شامل للإ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مام والمأموم والمنفرد وكل مصلٍّ 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>حتى المسبوق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لكن المسبوق خرج بحديث أبي بكرة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حيث ركع دون الصف ولم ينكر عليه النبي -عليه الصلاة والسلام- ولم يأمره بإعادة الركعة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7418" w:rsidRPr="0067410E">
        <w:rPr>
          <w:rFonts w:ascii="Simplified Arabic" w:hAnsi="Simplified Arabic" w:cs="Simplified Arabic" w:hint="cs"/>
          <w:sz w:val="28"/>
          <w:szCs w:val="28"/>
          <w:rtl/>
        </w:rPr>
        <w:t xml:space="preserve"> فالمرجح أن قراءة الفاتحة تلزم كل مصلٍّ إلا المسبوق.</w:t>
      </w:r>
    </w:p>
    <w:p w:rsidR="0067410E" w:rsidRPr="0067410E" w:rsidRDefault="0067410E" w:rsidP="0067410E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7410E" w:rsidRDefault="004A7418" w:rsidP="004A7418">
      <w:pPr>
        <w:rPr>
          <w:rFonts w:ascii="Simplified Arabic" w:hAnsi="Simplified Arabic" w:cs="Simplified Arabic"/>
          <w:sz w:val="28"/>
          <w:szCs w:val="28"/>
        </w:rPr>
      </w:pPr>
      <w:r w:rsidRPr="0067410E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7410E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الثالثة بعد المائة 17</w:t>
      </w:r>
      <w:r w:rsidRPr="0067410E">
        <w:rPr>
          <w:rFonts w:ascii="Simplified Arabic" w:hAnsi="Simplified Arabic" w:cs="Simplified Arabic"/>
          <w:sz w:val="28"/>
          <w:szCs w:val="28"/>
          <w:rtl/>
        </w:rPr>
        <w:t>/</w:t>
      </w:r>
      <w:r w:rsidRPr="0067410E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67410E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7410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2E677A-C5F8-46E7-A03B-5A1D0306A27C}"/>
    <w:embedBold r:id="rId2" w:fontKey="{C749B50F-F399-4235-9286-334B5B7862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4B9B33-BFE4-464D-B6CF-B5D3F1910E90}"/>
    <w:embedBold r:id="rId4" w:fontKey="{C950D7ED-6072-4441-A6A6-8989F33912A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9500501-386A-4CEC-9D90-76DAD98A56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969C0E8-231D-4A6F-A319-AD955C86E985}"/>
    <w:embedBold r:id="rId7" w:fontKey="{F18E097C-39D9-4FFB-A238-E09DF761A2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F9771BE-E2AB-4EA3-A90E-87D4990F72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BA4D3E8-0749-489F-9049-66D7EE4790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741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A7418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0E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15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603044"/>
  <w15:docId w15:val="{B71FE059-98E6-4789-90BF-4D8B2E922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4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2013-02-09T06:28:00Z</dcterms:created>
  <dcterms:modified xsi:type="dcterms:W3CDTF">2019-07-15T15:34:00Z</dcterms:modified>
</cp:coreProperties>
</file>